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1"/>
        <w:widowControl w:val="false"/>
        <w:spacing w:lineRule="atLeast" w:line="0" w:before="0" w:after="0"/>
        <w:jc w:val="both"/>
        <w:rPr>
          <w:rFonts w:ascii="Times New Roman" w:hAnsi="Times New Roman" w:eastAsia="Courier New" w:cs="Times New Roman"/>
          <w:color w:val="000000"/>
          <w:lang w:eastAsia="pl-PL" w:bidi="pl-PL"/>
        </w:rPr>
      </w:pPr>
      <w:r>
        <w:rPr>
          <w:rFonts w:eastAsia="Courier New" w:cs="Times New Roman" w:ascii="Times New Roman" w:hAnsi="Times New Roman"/>
          <w:color w:val="000000"/>
          <w:lang w:eastAsia="pl-PL" w:bidi="pl-PL"/>
        </w:rPr>
      </w:r>
      <w:bookmarkStart w:id="0" w:name="_Hlk146718570"/>
      <w:bookmarkStart w:id="1" w:name="_Hlk146718570"/>
    </w:p>
    <w:p>
      <w:pPr>
        <w:pStyle w:val="S1"/>
        <w:widowControl w:val="false"/>
        <w:spacing w:lineRule="atLeast" w:line="0" w:before="0" w:after="0"/>
        <w:jc w:val="center"/>
        <w:rPr/>
      </w:pPr>
      <w:r>
        <w:rPr>
          <w:rFonts w:eastAsia="Courier New" w:cs="Calibri"/>
          <w:color w:themeColor="text1" w:val="000000"/>
          <w:lang w:eastAsia="pl-PL" w:bidi="pl-PL"/>
        </w:rPr>
        <w:t>Tekst Jednolity</w:t>
      </w:r>
    </w:p>
    <w:p>
      <w:pPr>
        <w:pStyle w:val="S1"/>
        <w:widowControl w:val="false"/>
        <w:spacing w:lineRule="atLeast" w:line="0" w:before="0" w:after="0"/>
        <w:jc w:val="center"/>
        <w:rPr/>
      </w:pPr>
      <w:bookmarkStart w:id="2" w:name="bookmark0"/>
      <w:r>
        <w:rPr>
          <w:rFonts w:eastAsia="Courier New" w:cs="Calibri"/>
          <w:b/>
          <w:bCs/>
          <w:color w:themeColor="text1" w:val="000000"/>
          <w:lang w:eastAsia="pl-PL" w:bidi="pl-PL"/>
        </w:rPr>
        <w:t>Statutu Stowarzyszenia</w:t>
      </w:r>
      <w:bookmarkEnd w:id="2"/>
    </w:p>
    <w:p>
      <w:pPr>
        <w:pStyle w:val="S1"/>
        <w:widowControl w:val="false"/>
        <w:spacing w:lineRule="atLeast" w:line="0" w:before="0" w:after="0"/>
        <w:jc w:val="center"/>
        <w:rPr/>
      </w:pPr>
      <w:bookmarkStart w:id="3" w:name="bookmark1"/>
      <w:r>
        <w:rPr>
          <w:rFonts w:eastAsia="Courier New" w:cs="Calibri"/>
          <w:b/>
          <w:bCs/>
          <w:color w:themeColor="text1" w:val="000000"/>
          <w:lang w:eastAsia="pl-PL" w:bidi="pl-PL"/>
        </w:rPr>
        <w:t>Pomorski Związek Jeździecki</w:t>
      </w:r>
      <w:bookmarkEnd w:id="3"/>
    </w:p>
    <w:p>
      <w:pPr>
        <w:pStyle w:val="S1"/>
        <w:widowControl w:val="false"/>
        <w:spacing w:lineRule="atLeast" w:line="0" w:before="0" w:after="0"/>
        <w:jc w:val="center"/>
        <w:rPr/>
      </w:pPr>
      <w:r>
        <w:rPr>
          <w:rFonts w:eastAsia="Courier New" w:cs="Calibri"/>
          <w:b/>
          <w:bCs/>
          <w:color w:themeColor="text1" w:val="000000"/>
          <w:lang w:eastAsia="pl-PL" w:bidi="pl-PL"/>
        </w:rPr>
        <w:t>z siedzibą w Sopocie</w:t>
      </w:r>
    </w:p>
    <w:p>
      <w:pPr>
        <w:pStyle w:val="S1"/>
        <w:widowControl w:val="false"/>
        <w:spacing w:lineRule="atLeast" w:line="0" w:before="0" w:after="0"/>
        <w:jc w:val="center"/>
        <w:rPr>
          <w:rFonts w:ascii="Courier New" w:hAnsi="Courier New" w:eastAsia="Courier New" w:cs="Courier New"/>
          <w:i/>
          <w:i/>
          <w:iCs/>
          <w:color w:val="000000"/>
          <w:lang w:eastAsia="pl-PL" w:bidi="pl-PL"/>
        </w:rPr>
      </w:pPr>
      <w:r>
        <w:rPr>
          <w:rFonts w:eastAsia="Courier New" w:cs="Courier New" w:ascii="Courier New" w:hAnsi="Courier New"/>
          <w:i/>
          <w:iCs/>
          <w:color w:val="000000"/>
          <w:lang w:eastAsia="pl-PL" w:bidi="pl-PL"/>
        </w:rPr>
      </w:r>
    </w:p>
    <w:p>
      <w:pPr>
        <w:pStyle w:val="S1"/>
        <w:widowControl w:val="false"/>
        <w:spacing w:lineRule="atLeast" w:line="0" w:before="0" w:after="0"/>
        <w:jc w:val="center"/>
        <w:rPr>
          <w:rFonts w:eastAsia="Courier New" w:cs="Calibri"/>
          <w:b/>
          <w:bCs/>
          <w:color w:val="000000"/>
          <w:lang w:eastAsia="pl-PL" w:bidi="pl-PL"/>
        </w:rPr>
      </w:pPr>
      <w:r>
        <w:rPr/>
      </w:r>
    </w:p>
    <w:p>
      <w:pPr>
        <w:pStyle w:val="S1"/>
        <w:widowControl w:val="false"/>
        <w:spacing w:lineRule="atLeast" w:line="0" w:before="0" w:after="0"/>
        <w:jc w:val="center"/>
        <w:rPr>
          <w:rFonts w:eastAsia="Courier New" w:cs="Calibri"/>
          <w:b/>
          <w:bCs/>
          <w:color w:val="000000"/>
          <w:lang w:eastAsia="pl-PL" w:bidi="pl-PL"/>
        </w:rPr>
      </w:pPr>
      <w:r>
        <w:rPr/>
      </w:r>
    </w:p>
    <w:p>
      <w:pPr>
        <w:pStyle w:val="SR1"/>
        <w:rPr/>
      </w:pPr>
      <w:r>
        <w:rPr/>
        <w:t>Rozdział I</w:t>
      </w:r>
    </w:p>
    <w:p>
      <w:pPr>
        <w:pStyle w:val="SR2"/>
        <w:rPr/>
      </w:pPr>
      <w:r>
        <w:rPr/>
        <w:t>Postanowienia ogólne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"/>
        </w:numPr>
        <w:rPr/>
      </w:pPr>
      <w:r>
        <w:rPr/>
        <w:t>Stowarzyszenie nosi nazwę: Pomorski Związek Jeździecki zwany dalej „Związkiem”.</w:t>
      </w:r>
    </w:p>
    <w:p>
      <w:pPr>
        <w:pStyle w:val="MPkt1"/>
        <w:numPr>
          <w:ilvl w:val="2"/>
          <w:numId w:val="3"/>
        </w:numPr>
        <w:rPr/>
      </w:pPr>
      <w:r>
        <w:rPr/>
        <w:t>Związek ma osobowość prawną.</w:t>
      </w:r>
    </w:p>
    <w:p>
      <w:pPr>
        <w:pStyle w:val="MPkt1"/>
        <w:numPr>
          <w:ilvl w:val="2"/>
          <w:numId w:val="3"/>
        </w:numPr>
        <w:rPr/>
      </w:pPr>
      <w:r>
        <w:rPr/>
        <w:t>Związek działa w formie stowarzyszenia.</w:t>
      </w:r>
    </w:p>
    <w:p>
      <w:pPr>
        <w:pStyle w:val="MPkt1"/>
        <w:numPr>
          <w:ilvl w:val="2"/>
          <w:numId w:val="3"/>
        </w:numPr>
        <w:rPr/>
      </w:pPr>
      <w:r>
        <w:rPr/>
        <w:t>Nazwa Związku jest prawnie zastrzeżona.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100"/>
        <w:jc w:val="both"/>
        <w:rPr/>
      </w:pPr>
      <w:r>
        <w:rPr>
          <w:rFonts w:eastAsia="Calibri" w:cs="Calibri"/>
        </w:rPr>
        <w:t xml:space="preserve">Związek działa w oparciu o niniejszy Statut oraz zgodnie z powszechnie obowiązującymi przepisami prawa, w tym m.in. na podstawie ustawy z dnia 25 czerwca 2010 r. o sporcie (Dz. U. z 2023 r. poz. 2048 z późn. zm.) i ustawy z dnia 7 kwietnia 1989 r. Prawo o stowarzyszeniach (Dz. U. z 2020 r. poz. 2261 </w:t>
        <w:br/>
        <w:t>z późn. zm.).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03"/>
        </w:numPr>
        <w:rPr/>
      </w:pPr>
      <w:r>
        <w:rPr/>
        <w:t>Terenem działania Związku jest obszar Rzeczypospolitej Polskiej.</w:t>
      </w:r>
    </w:p>
    <w:p>
      <w:pPr>
        <w:pStyle w:val="MPkt1"/>
        <w:numPr>
          <w:ilvl w:val="2"/>
          <w:numId w:val="204"/>
        </w:numPr>
        <w:rPr/>
      </w:pPr>
      <w:r>
        <w:rPr/>
        <w:t>Siedziba Związku mieści się na terenie miasta Sopot.</w:t>
      </w:r>
    </w:p>
    <w:p>
      <w:pPr>
        <w:pStyle w:val="MPkt1"/>
        <w:numPr>
          <w:ilvl w:val="2"/>
          <w:numId w:val="205"/>
        </w:numPr>
        <w:rPr/>
      </w:pPr>
      <w:r>
        <w:rPr/>
        <w:t>Czas trwania Związku jest nieograniczony.</w:t>
      </w:r>
    </w:p>
    <w:p>
      <w:pPr>
        <w:pStyle w:val="MPkt1"/>
        <w:numPr>
          <w:ilvl w:val="2"/>
          <w:numId w:val="206"/>
        </w:numPr>
        <w:rPr/>
      </w:pPr>
      <w:r>
        <w:rPr/>
        <w:t>Związek jest członkiem zwyczajnym Polskiego Związku Jeździeckiego.</w:t>
      </w:r>
    </w:p>
    <w:p>
      <w:pPr>
        <w:pStyle w:val="MPkt1"/>
        <w:numPr>
          <w:ilvl w:val="2"/>
          <w:numId w:val="207"/>
        </w:numPr>
        <w:rPr/>
      </w:pPr>
      <w:r>
        <w:rPr/>
        <w:t>Związek jest reprezentantem jeździectwa województwa pomorskiego w kraju.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08"/>
        </w:numPr>
        <w:rPr/>
      </w:pPr>
      <w:r>
        <w:rPr/>
        <w:t>Związek opiera swoją działalność na pracy społecznej członków.</w:t>
      </w:r>
    </w:p>
    <w:p>
      <w:pPr>
        <w:pStyle w:val="MPkt1"/>
        <w:numPr>
          <w:ilvl w:val="2"/>
          <w:numId w:val="209"/>
        </w:numPr>
        <w:rPr/>
      </w:pPr>
      <w:r>
        <w:rPr/>
        <w:t>Do prowadzenia swych spraw Związek może zatrudniać pracowników oraz odpłatnie zlecać prace na rzecz realizacji celów statutowych Związku.</w:t>
      </w:r>
    </w:p>
    <w:p>
      <w:pPr>
        <w:pStyle w:val="MPkt1"/>
        <w:numPr>
          <w:ilvl w:val="2"/>
          <w:numId w:val="210"/>
        </w:numPr>
        <w:rPr/>
      </w:pPr>
      <w:r>
        <w:rPr/>
        <w:t>Związek jest uprawniony do refundacji uzasadnionych kosztów poniesionych przez osoby wyznaczone do oficjalnego reprezentowania Związku.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10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Związek ma prawo używania odznak i pieczęci na zasadach określonych w odrębnych uchwałach podjętych przez Związek.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83" w:before="0" w:after="10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Związek, z zachowaniem powszechnie obowiązujących przepisów prawa, może być członkiem innych krajowych oraz międzynarodowych stowarzyszeń i organizacji o podobnych celach i zadaniach.</w:t>
      </w:r>
    </w:p>
    <w:p>
      <w:pPr>
        <w:pStyle w:val="SR1"/>
        <w:rPr/>
      </w:pPr>
      <w:r>
        <w:rPr/>
        <w:t>Rozdział II</w:t>
      </w:r>
    </w:p>
    <w:p>
      <w:pPr>
        <w:pStyle w:val="SR2"/>
        <w:rPr/>
      </w:pPr>
      <w:bookmarkStart w:id="4" w:name="bookmark3"/>
      <w:r>
        <w:rPr>
          <w:lang w:val="es-ES" w:eastAsia="es-ES" w:bidi="es-ES"/>
        </w:rPr>
        <w:t xml:space="preserve">Cele i </w:t>
      </w:r>
      <w:r>
        <w:rPr/>
        <w:t>sposoby działania</w:t>
      </w:r>
      <w:bookmarkEnd w:id="4"/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0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Celem działania Związku jest:</w:t>
      </w:r>
    </w:p>
    <w:p>
      <w:pPr>
        <w:pStyle w:val="S1"/>
        <w:widowControl w:val="false"/>
        <w:numPr>
          <w:ilvl w:val="0"/>
          <w:numId w:val="2"/>
        </w:numPr>
        <w:spacing w:lineRule="exact" w:line="278" w:before="0" w:after="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reprezentowanie interesów sportu jeździeckiego wobec organów administracji i władzy państwowej, samorządów terytorialnych oraz innych organizacji i stowarzyszeń,</w:t>
      </w:r>
    </w:p>
    <w:p>
      <w:pPr>
        <w:pStyle w:val="S1"/>
        <w:widowControl w:val="false"/>
        <w:numPr>
          <w:ilvl w:val="0"/>
          <w:numId w:val="2"/>
        </w:numPr>
        <w:spacing w:lineRule="exact" w:line="274" w:before="0" w:after="10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organizowanie współzawodnictwa sportowego w jeździectwie;</w:t>
      </w:r>
    </w:p>
    <w:p>
      <w:pPr>
        <w:pStyle w:val="S1"/>
        <w:widowControl w:val="false"/>
        <w:numPr>
          <w:ilvl w:val="0"/>
          <w:numId w:val="2"/>
        </w:numPr>
        <w:spacing w:lineRule="exact" w:line="274" w:before="0" w:after="10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rozwój jeździectwa poprzez popularyzację wszystkich jego form od sportu kwalifikowanego, profesjonalnego poprzez sport powszechny, amatorski, rekreację i turystykę konną;</w:t>
      </w:r>
    </w:p>
    <w:p>
      <w:pPr>
        <w:pStyle w:val="S1"/>
        <w:widowControl w:val="false"/>
        <w:numPr>
          <w:ilvl w:val="0"/>
          <w:numId w:val="2"/>
        </w:numPr>
        <w:spacing w:lineRule="exact" w:line="274" w:before="0" w:after="10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wspieranie zrzeszonych członków w ich działalności statutowej i koordynowanie tej działalności;</w:t>
      </w:r>
    </w:p>
    <w:p>
      <w:pPr>
        <w:pStyle w:val="S1"/>
        <w:widowControl w:val="false"/>
        <w:numPr>
          <w:ilvl w:val="0"/>
          <w:numId w:val="2"/>
        </w:numPr>
        <w:spacing w:lineRule="exact" w:line="274" w:before="0" w:after="10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podnoszenie rangi i prestiżu jeździectwa oraz upowszechnianie i propagowanie sportu jeździeckiego w społeczeństwie;</w:t>
      </w:r>
    </w:p>
    <w:p>
      <w:pPr>
        <w:pStyle w:val="S11"/>
        <w:numPr>
          <w:ilvl w:val="0"/>
          <w:numId w:val="2"/>
        </w:numPr>
        <w:rPr/>
      </w:pPr>
      <w:r>
        <w:rPr/>
        <w:t>stanie na straży przestrzegania zasad „Fair Play” w sporcie jeździeckim oraz poszanowanie zasad etyki, równego traktowania członków Związku, uczestników sportu jeździeckiego oraz parterów i osób wspierających.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0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Sposobem realizacji celów Związku jest:</w:t>
      </w:r>
    </w:p>
    <w:p>
      <w:pPr>
        <w:pStyle w:val="S11"/>
        <w:numPr>
          <w:ilvl w:val="0"/>
          <w:numId w:val="211"/>
        </w:numPr>
        <w:rPr/>
      </w:pPr>
      <w:r>
        <w:rPr/>
        <w:t>uchwalanie i realizacja planów, programów i kierunków rozwoju jeździectwa na terenie województwa pomorskiego;</w:t>
      </w:r>
    </w:p>
    <w:p>
      <w:pPr>
        <w:pStyle w:val="S11"/>
        <w:numPr>
          <w:ilvl w:val="0"/>
          <w:numId w:val="2"/>
        </w:numPr>
        <w:rPr/>
      </w:pPr>
      <w:r>
        <w:rPr/>
        <w:t>organizowanie imprez jeździeckich związanych z hodowlą, sportem i promocją jeździectwa;</w:t>
      </w:r>
    </w:p>
    <w:p>
      <w:pPr>
        <w:pStyle w:val="S11"/>
        <w:numPr>
          <w:ilvl w:val="0"/>
          <w:numId w:val="2"/>
        </w:numPr>
        <w:rPr/>
      </w:pPr>
      <w:r>
        <w:rPr/>
        <w:t>współdziałanie z innymi stowarzyszeniami i organizacjami;</w:t>
      </w:r>
    </w:p>
    <w:p>
      <w:pPr>
        <w:pStyle w:val="S11"/>
        <w:numPr>
          <w:ilvl w:val="0"/>
          <w:numId w:val="2"/>
        </w:numPr>
        <w:rPr/>
      </w:pPr>
      <w:r>
        <w:rPr/>
        <w:t>prowadzenie działalności wychowawczej i szkoleniowej w zakresie sportu jeździeckiego;</w:t>
      </w:r>
    </w:p>
    <w:p>
      <w:pPr>
        <w:pStyle w:val="S11"/>
        <w:numPr>
          <w:ilvl w:val="0"/>
          <w:numId w:val="2"/>
        </w:numPr>
        <w:rPr/>
      </w:pPr>
      <w:r>
        <w:rPr/>
        <w:t>współpraca z podmiotami zainteresowanymi rozwojem swoich usług w oparciu o sport jeździecki;</w:t>
      </w:r>
    </w:p>
    <w:p>
      <w:pPr>
        <w:pStyle w:val="S11"/>
        <w:numPr>
          <w:ilvl w:val="0"/>
          <w:numId w:val="2"/>
        </w:numPr>
        <w:rPr/>
      </w:pPr>
      <w:r>
        <w:rPr/>
        <w:t>prowadzenie działań służących upowszechnianiu sportu jeździeckiego poprzez m.in. akcje marketingowe, wydawnictwa popularyzujące itp.;</w:t>
      </w:r>
    </w:p>
    <w:p>
      <w:pPr>
        <w:pStyle w:val="S11"/>
        <w:numPr>
          <w:ilvl w:val="0"/>
          <w:numId w:val="2"/>
        </w:numPr>
        <w:rPr/>
      </w:pPr>
      <w:r>
        <w:rPr/>
        <w:t>prowadzenie szkoleń promujących zasadę „Fair Play” w sporcie jeździeckim, poszanowanie zasad etyki i równego traktowania członków Związku;</w:t>
      </w:r>
    </w:p>
    <w:p>
      <w:pPr>
        <w:pStyle w:val="S11"/>
        <w:numPr>
          <w:ilvl w:val="0"/>
          <w:numId w:val="2"/>
        </w:numPr>
        <w:rPr/>
      </w:pPr>
      <w:r>
        <w:rPr/>
        <w:t xml:space="preserve">prowadzenie działalności gospodarczej zgodnie z obowiązującymi przepisami, </w:t>
        <w:br/>
        <w:t>z przeznaczeniem uzyskanych środków na działalność statutową Związku.</w:t>
      </w:r>
    </w:p>
    <w:p>
      <w:pPr>
        <w:pStyle w:val="SR1"/>
        <w:rPr/>
      </w:pPr>
      <w:r>
        <w:rPr/>
        <w:t>Rozdział III</w:t>
      </w:r>
      <w:bookmarkStart w:id="5" w:name="bookmark6"/>
      <w:r>
        <w:rPr/>
        <w:t xml:space="preserve">: </w:t>
      </w:r>
    </w:p>
    <w:p>
      <w:pPr>
        <w:pStyle w:val="SR2"/>
        <w:rPr/>
      </w:pPr>
      <w:r>
        <w:rPr/>
        <w:t>Członkowie, ich prawa i obowiązki</w:t>
      </w:r>
      <w:bookmarkEnd w:id="5"/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12"/>
        </w:numPr>
        <w:rPr/>
      </w:pPr>
      <w:r>
        <w:rPr/>
        <w:t>Członkostwo w Związku jest dobrowolne.</w:t>
      </w:r>
    </w:p>
    <w:p>
      <w:pPr>
        <w:pStyle w:val="MPkt1"/>
        <w:numPr>
          <w:ilvl w:val="2"/>
          <w:numId w:val="213"/>
        </w:numPr>
        <w:rPr/>
      </w:pPr>
      <w:r>
        <w:rPr/>
        <w:t>Członkami Związku mogą być kluby sportowe, posiadające osobowość prawną oraz mające swoje siedziby na terenie województwa pomorskiego.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14"/>
        </w:numPr>
        <w:rPr/>
      </w:pPr>
      <w:r>
        <w:rPr/>
        <w:t>Przyjęcie w poczet członków Związku następuje na mocy uchwały Zarządu Związku, po rozpatrzeniu wniosku o przyjęcie oraz złożeniu deklaracji przestrzegania jego statutu.</w:t>
      </w:r>
    </w:p>
    <w:p>
      <w:pPr>
        <w:pStyle w:val="MPkt1"/>
        <w:numPr>
          <w:ilvl w:val="2"/>
          <w:numId w:val="215"/>
        </w:numPr>
        <w:rPr/>
      </w:pPr>
      <w:r>
        <w:rPr/>
        <w:t>Uchwała Zarządu Związku o przyjęciu w poczet członków podejmowana jest w terminie 30 dni od dnia złożenia kompletnego wniosku i nabiera mocy po wniesieniu  opłaty rejestracyjnej oraz składki rocznej.</w:t>
      </w:r>
    </w:p>
    <w:p>
      <w:pPr>
        <w:pStyle w:val="MPkt1"/>
        <w:numPr>
          <w:ilvl w:val="2"/>
          <w:numId w:val="216"/>
        </w:numPr>
        <w:rPr/>
      </w:pPr>
      <w:r>
        <w:rPr/>
        <w:t>Od uchwały Zarządu Związku odmawiającej przyjęcia w poczet członków Związku, przysługuje odwołanie złożone w terminie 14 dni od dnia doręczenia uchwały Zarządu (przesłane na adres siedziby Związku) do najbliższego Walnego Zebrania.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17"/>
        </w:numPr>
        <w:rPr/>
      </w:pPr>
      <w:r>
        <w:rPr/>
        <w:t>Członkostwo w Związku ustaje na skutek:</w:t>
      </w:r>
    </w:p>
    <w:p>
      <w:pPr>
        <w:pStyle w:val="S11"/>
        <w:numPr>
          <w:ilvl w:val="0"/>
          <w:numId w:val="218"/>
        </w:numPr>
        <w:rPr/>
      </w:pPr>
      <w:r>
        <w:rPr/>
        <w:t>rezygnacji z przynależności do Związku zgłoszonej na piśmie Zarządowi po uprzednim uregulowaniu wszelkich zobowiązań wobec Związku;</w:t>
      </w:r>
    </w:p>
    <w:p>
      <w:pPr>
        <w:pStyle w:val="S11"/>
        <w:numPr>
          <w:ilvl w:val="0"/>
          <w:numId w:val="219"/>
        </w:numPr>
        <w:rPr/>
      </w:pPr>
      <w:r>
        <w:rPr/>
        <w:t>wykreślenia członka uchwałą Zarządu Związku wskutek nieopłacenia</w:t>
      </w:r>
      <w:r>
        <w:rPr>
          <w:color w:val="0646A2"/>
        </w:rPr>
        <w:t xml:space="preserve"> </w:t>
      </w:r>
      <w:r>
        <w:rPr/>
        <w:t>składki członkowskiej przez okres dłuższy niż rok;</w:t>
      </w:r>
    </w:p>
    <w:p>
      <w:pPr>
        <w:pStyle w:val="S11"/>
        <w:numPr>
          <w:ilvl w:val="0"/>
          <w:numId w:val="220"/>
        </w:numPr>
        <w:rPr/>
      </w:pPr>
      <w:r>
        <w:rPr/>
        <w:t>wykreślenia członka z KRS lub innego właściwego rejestru bądź ewidencji;</w:t>
      </w:r>
    </w:p>
    <w:p>
      <w:pPr>
        <w:pStyle w:val="S11"/>
        <w:numPr>
          <w:ilvl w:val="0"/>
          <w:numId w:val="221"/>
        </w:numPr>
        <w:rPr/>
      </w:pPr>
      <w:r>
        <w:rPr/>
        <w:t>rozwiązania Związku lub organizacji będącej jego członkiem.</w:t>
      </w:r>
    </w:p>
    <w:p>
      <w:pPr>
        <w:pStyle w:val="S11"/>
        <w:numPr>
          <w:ilvl w:val="0"/>
          <w:numId w:val="222"/>
        </w:numPr>
        <w:rPr/>
      </w:pPr>
      <w:r>
        <w:rPr/>
        <w:t>decyzji Walnego Zebrania, w odniesieniu do członka zawieszonego przez Zarząd na podstawie ust. 2 pkt 2).</w:t>
      </w:r>
    </w:p>
    <w:p>
      <w:pPr>
        <w:pStyle w:val="MPkt1"/>
        <w:numPr>
          <w:ilvl w:val="2"/>
          <w:numId w:val="223"/>
        </w:numPr>
        <w:rPr/>
      </w:pPr>
      <w:r>
        <w:rPr/>
        <w:t>Członkostwo w Związku ulega zawieszeniu na skutek:</w:t>
      </w:r>
    </w:p>
    <w:p>
      <w:pPr>
        <w:pStyle w:val="Styl2"/>
        <w:numPr>
          <w:ilvl w:val="0"/>
          <w:numId w:val="224"/>
        </w:numPr>
        <w:rPr/>
      </w:pPr>
      <w:r>
        <w:rPr/>
        <w:t>nieopłacenia składki członkowskiej do końca pierwszego kwartału danego roku;</w:t>
      </w:r>
    </w:p>
    <w:p>
      <w:pPr>
        <w:pStyle w:val="Styl2"/>
        <w:numPr>
          <w:ilvl w:val="0"/>
          <w:numId w:val="225"/>
        </w:numPr>
        <w:rPr/>
      </w:pPr>
      <w:r>
        <w:rPr/>
        <w:t xml:space="preserve">zawieszenia w prawach członka Związku na podstawie uchwały Zarządu, w skutek prowadzenia działalności sprzecznej z postanowieniami statutu Związku oraz uchwałami władz Związku. 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26"/>
        </w:numPr>
        <w:rPr/>
      </w:pPr>
      <w:r>
        <w:rPr/>
        <w:t xml:space="preserve">Członek Związku zawieszony uchwałą Zarządu Związku ma prawo do wniesienia odwołania </w:t>
      </w:r>
    </w:p>
    <w:p>
      <w:pPr>
        <w:pStyle w:val="Styl2"/>
        <w:numPr>
          <w:ilvl w:val="0"/>
          <w:numId w:val="227"/>
        </w:numPr>
        <w:rPr/>
      </w:pPr>
      <w:r>
        <w:rPr/>
        <w:t>do Zarządu Związku, w przypadku zawieszenia spowodowanego nieopłaceniem składek członkowskich, po uregulowaniu należności;</w:t>
      </w:r>
    </w:p>
    <w:p>
      <w:pPr>
        <w:pStyle w:val="Styl2"/>
        <w:numPr>
          <w:ilvl w:val="0"/>
          <w:numId w:val="228"/>
        </w:numPr>
        <w:rPr/>
      </w:pPr>
      <w:r>
        <w:rPr/>
        <w:t>do Walnego Zebrania, w przypadku innych przyczyn zawieszenia</w:t>
      </w:r>
    </w:p>
    <w:p>
      <w:pPr>
        <w:pStyle w:val="MPkt1"/>
        <w:numPr>
          <w:ilvl w:val="0"/>
          <w:numId w:val="0"/>
        </w:numPr>
        <w:ind w:hanging="0" w:left="360"/>
        <w:rPr/>
      </w:pPr>
      <w:r>
        <w:rPr/>
        <w:t>w terminie 14 dni od daty doręczenia stosownej uchwały Zarządu.</w:t>
      </w:r>
    </w:p>
    <w:p>
      <w:pPr>
        <w:pStyle w:val="MPkt1"/>
        <w:numPr>
          <w:ilvl w:val="2"/>
          <w:numId w:val="229"/>
        </w:numPr>
        <w:rPr/>
      </w:pPr>
      <w:r>
        <w:rPr/>
        <w:t>Uchwała Walnego Zebrania podjęta bezwzględną większością głosów w przedmiocie odwołania jest ostateczna, jeżeli przepisy powszechnie obowiązujące nie stanowią inaczej.</w:t>
      </w:r>
    </w:p>
    <w:p>
      <w:pPr>
        <w:pStyle w:val="MPkt1"/>
        <w:numPr>
          <w:ilvl w:val="2"/>
          <w:numId w:val="230"/>
        </w:numPr>
        <w:rPr/>
      </w:pPr>
      <w:r>
        <w:rPr/>
        <w:t>Uchwały, na mocy których Walne Zebranie lub Zarząd Związku wykreśla członków podlegają publikacji na stronie internetowej Związku w terminie 14 dni od daty podjęcia uchwały.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31"/>
        </w:numPr>
        <w:rPr/>
      </w:pPr>
      <w:r>
        <w:rPr/>
        <w:t>Członek Związku ma prawo do:</w:t>
      </w:r>
    </w:p>
    <w:p>
      <w:pPr>
        <w:pStyle w:val="S11"/>
        <w:numPr>
          <w:ilvl w:val="0"/>
          <w:numId w:val="232"/>
        </w:numPr>
        <w:rPr/>
      </w:pPr>
      <w:r>
        <w:rPr/>
        <w:t>uczestnictwa w Walnych Zebraniach za pośrednictwem swoich delegatów;</w:t>
      </w:r>
    </w:p>
    <w:p>
      <w:pPr>
        <w:pStyle w:val="S11"/>
        <w:numPr>
          <w:ilvl w:val="0"/>
          <w:numId w:val="233"/>
        </w:numPr>
        <w:rPr/>
      </w:pPr>
      <w:r>
        <w:rPr/>
        <w:t>czynnego i biernego prawa wyborczego do władz Związku za pośrednictwem swoich delegatów;</w:t>
      </w:r>
    </w:p>
    <w:p>
      <w:pPr>
        <w:pStyle w:val="S11"/>
        <w:numPr>
          <w:ilvl w:val="0"/>
          <w:numId w:val="234"/>
        </w:numPr>
        <w:rPr/>
      </w:pPr>
      <w:r>
        <w:rPr/>
        <w:t>wyrażania opinii o działalności Związku oraz zgłaszania postulatów i wniosków wobec jego władz;</w:t>
      </w:r>
    </w:p>
    <w:p>
      <w:pPr>
        <w:pStyle w:val="S11"/>
        <w:numPr>
          <w:ilvl w:val="0"/>
          <w:numId w:val="235"/>
        </w:numPr>
        <w:rPr/>
      </w:pPr>
      <w:r>
        <w:rPr/>
        <w:t>wniesienia odwołania do Walnego Zebrania od uchwały Zarządu Związku o zawieszeniu w prawach członka Związku;</w:t>
      </w:r>
    </w:p>
    <w:p>
      <w:pPr>
        <w:pStyle w:val="S11"/>
        <w:numPr>
          <w:ilvl w:val="0"/>
          <w:numId w:val="236"/>
        </w:numPr>
        <w:rPr/>
      </w:pPr>
      <w:r>
        <w:rPr/>
        <w:t>korzystania z innych uprawnień określonych przez władze Związku;</w:t>
      </w:r>
    </w:p>
    <w:p>
      <w:pPr>
        <w:pStyle w:val="S11"/>
        <w:numPr>
          <w:ilvl w:val="0"/>
          <w:numId w:val="237"/>
        </w:numPr>
        <w:rPr/>
      </w:pPr>
      <w:r>
        <w:rPr/>
        <w:t>pomocy szkoleniowej i organizacyjnej oraz finansowej w miarę posiadanych przez Związek możliwości;</w:t>
      </w:r>
    </w:p>
    <w:p>
      <w:pPr>
        <w:pStyle w:val="S11"/>
        <w:numPr>
          <w:ilvl w:val="0"/>
          <w:numId w:val="238"/>
        </w:numPr>
        <w:rPr/>
      </w:pPr>
      <w:r>
        <w:rPr/>
        <w:t>uczestnictwa we współzawodnictwie sportowym organizowanym przez Związek.</w:t>
      </w:r>
    </w:p>
    <w:p>
      <w:pPr>
        <w:pStyle w:val="MPkt1"/>
        <w:numPr>
          <w:ilvl w:val="2"/>
          <w:numId w:val="239"/>
        </w:numPr>
        <w:rPr/>
      </w:pPr>
      <w:r>
        <w:rPr/>
        <w:t>Członek Związku zobowiązany jest do:</w:t>
      </w:r>
    </w:p>
    <w:p>
      <w:pPr>
        <w:pStyle w:val="S11"/>
        <w:numPr>
          <w:ilvl w:val="0"/>
          <w:numId w:val="240"/>
        </w:numPr>
        <w:rPr/>
      </w:pPr>
      <w:r>
        <w:rPr/>
        <w:t>godnego reprezentowania Związku;</w:t>
      </w:r>
    </w:p>
    <w:p>
      <w:pPr>
        <w:pStyle w:val="S11"/>
        <w:numPr>
          <w:ilvl w:val="0"/>
          <w:numId w:val="241"/>
        </w:numPr>
        <w:rPr/>
      </w:pPr>
      <w:r>
        <w:rPr/>
        <w:t>przestrzegania statutu, regulaminów i uchwał władz Związku;</w:t>
      </w:r>
    </w:p>
    <w:p>
      <w:pPr>
        <w:pStyle w:val="S11"/>
        <w:numPr>
          <w:ilvl w:val="0"/>
          <w:numId w:val="242"/>
        </w:numPr>
        <w:rPr/>
      </w:pPr>
      <w:r>
        <w:rPr/>
        <w:t>działalności na rzecz realizacji celów Związku;</w:t>
      </w:r>
    </w:p>
    <w:p>
      <w:pPr>
        <w:pStyle w:val="S11"/>
        <w:numPr>
          <w:ilvl w:val="0"/>
          <w:numId w:val="243"/>
        </w:numPr>
        <w:rPr/>
      </w:pPr>
      <w:r>
        <w:rPr/>
        <w:t>terminowego opłacania na rzecz Związku składki członkowskiej;</w:t>
      </w:r>
    </w:p>
    <w:p>
      <w:pPr>
        <w:pStyle w:val="S11"/>
        <w:numPr>
          <w:ilvl w:val="0"/>
          <w:numId w:val="244"/>
        </w:numPr>
        <w:rPr/>
      </w:pPr>
      <w:r>
        <w:rPr/>
        <w:t xml:space="preserve">przestrzegania zapisów </w:t>
      </w:r>
      <w:bookmarkStart w:id="6" w:name="_Hlk170910361"/>
      <w:r>
        <w:rPr/>
        <w:t xml:space="preserve">Kodeksu Etyki Pomorskiego Związku Jeździeckiego oraz Standardów Ochrony </w:t>
      </w:r>
      <w:bookmarkEnd w:id="6"/>
      <w:r>
        <w:rPr/>
        <w:t>Dzieci i Młodzieży;</w:t>
      </w:r>
    </w:p>
    <w:p>
      <w:pPr>
        <w:pStyle w:val="S11"/>
        <w:numPr>
          <w:ilvl w:val="0"/>
          <w:numId w:val="245"/>
        </w:numPr>
        <w:rPr/>
      </w:pPr>
      <w:r>
        <w:rPr/>
        <w:t>popierania i realizowania celów Związku.</w:t>
      </w:r>
    </w:p>
    <w:p>
      <w:pPr>
        <w:pStyle w:val="MPkt1"/>
        <w:numPr>
          <w:ilvl w:val="2"/>
          <w:numId w:val="246"/>
        </w:numPr>
        <w:rPr/>
      </w:pPr>
      <w:r>
        <w:rPr/>
        <w:t>Czynne i bierne prawo wyborcze członkowie Związku nabywają zgodnie z §10 ust. 2.</w:t>
      </w:r>
    </w:p>
    <w:p>
      <w:pPr>
        <w:pStyle w:val="SR1"/>
        <w:rPr/>
      </w:pPr>
      <w:r>
        <w:rPr/>
        <w:t>Rozdział IV</w:t>
      </w:r>
    </w:p>
    <w:p>
      <w:pPr>
        <w:pStyle w:val="SR2"/>
        <w:rPr/>
      </w:pPr>
      <w:r>
        <w:rPr/>
        <w:t>Władze Związku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0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Władzami Związku są:</w:t>
      </w:r>
    </w:p>
    <w:p>
      <w:pPr>
        <w:pStyle w:val="S11"/>
        <w:numPr>
          <w:ilvl w:val="0"/>
          <w:numId w:val="247"/>
        </w:numPr>
        <w:rPr/>
      </w:pPr>
      <w:r>
        <w:rPr/>
        <w:t>Walne Zebranie Członków Związku – dalej Walne Zebranie;</w:t>
      </w:r>
    </w:p>
    <w:p>
      <w:pPr>
        <w:pStyle w:val="S11"/>
        <w:numPr>
          <w:ilvl w:val="0"/>
          <w:numId w:val="248"/>
        </w:numPr>
        <w:rPr/>
      </w:pPr>
      <w:r>
        <w:rPr/>
        <w:t>Zarząd Związku;</w:t>
      </w:r>
    </w:p>
    <w:p>
      <w:pPr>
        <w:pStyle w:val="S11"/>
        <w:numPr>
          <w:ilvl w:val="0"/>
          <w:numId w:val="249"/>
        </w:numPr>
        <w:rPr/>
      </w:pPr>
      <w:r>
        <w:rPr/>
        <w:t>Komisja Rewizyjna.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50"/>
        </w:numPr>
        <w:rPr/>
      </w:pPr>
      <w:r>
        <w:rPr/>
        <w:t>Kadencja władz Związku trwa 4 lata.</w:t>
      </w:r>
    </w:p>
    <w:p>
      <w:pPr>
        <w:pStyle w:val="MPkt1"/>
        <w:numPr>
          <w:ilvl w:val="2"/>
          <w:numId w:val="251"/>
        </w:numPr>
        <w:rPr/>
      </w:pPr>
      <w:r>
        <w:rPr/>
        <w:t xml:space="preserve">Członków organów Związku, tj. członków Zarządu oraz członków Komisji Rewizyjnej wybiera Walne Zebranie w głosowaniu tajnym. </w:t>
      </w:r>
    </w:p>
    <w:p>
      <w:pPr>
        <w:pStyle w:val="MPkt1"/>
        <w:numPr>
          <w:ilvl w:val="2"/>
          <w:numId w:val="252"/>
        </w:numPr>
        <w:rPr/>
      </w:pPr>
      <w:bookmarkStart w:id="7" w:name="_Hlk146714722"/>
      <w:bookmarkEnd w:id="7"/>
      <w:r>
        <w:rPr/>
        <w:t>Członek organów Związku nie może:</w:t>
      </w:r>
    </w:p>
    <w:p>
      <w:pPr>
        <w:pStyle w:val="S11"/>
        <w:numPr>
          <w:ilvl w:val="0"/>
          <w:numId w:val="253"/>
        </w:numPr>
        <w:rPr/>
      </w:pPr>
      <w:r>
        <w:rPr/>
        <w:t>łączyć tej funkcji z funkcją w innych władzach Związku, z wyjątkiem pełnienia funkcji delegata na Walne Zebranie, zwołane dla wyboru władz Związku;</w:t>
      </w:r>
    </w:p>
    <w:p>
      <w:pPr>
        <w:pStyle w:val="S11"/>
        <w:numPr>
          <w:ilvl w:val="0"/>
          <w:numId w:val="254"/>
        </w:numPr>
        <w:rPr>
          <w:color w:val="auto"/>
        </w:rPr>
      </w:pPr>
      <w:r>
        <w:rPr>
          <w:color w:val="auto"/>
        </w:rPr>
        <w:t>być osobą, która była skazana prawomocnym wyrokiem za umyślne przestępstwo lub umyślne przestępstwo skarbowe, ścigane z oskarżenia publicznego;</w:t>
      </w:r>
    </w:p>
    <w:p>
      <w:pPr>
        <w:pStyle w:val="S11"/>
        <w:numPr>
          <w:ilvl w:val="0"/>
          <w:numId w:val="255"/>
        </w:numPr>
        <w:rPr/>
      </w:pPr>
      <w:r>
        <w:rPr/>
        <w:t xml:space="preserve">być osobą, która była pracownikiem, funkcjonariuszem lub żołnierzem organów bezpieczeństwa państwa, o których mowa w art. 5 ustawy z dnia 18 grudnia 1998 r. </w:t>
        <w:br/>
        <w:t>o Instytucie Pamięci Narodowej - Komisji Ścigania Zbrodni przeciwko Narodowi Polskiemu (Dz.U. z 2016 r. poz. 1575), w okresie od dnia 22 lipca 1944 r. do dnia 31 lipca 1990 r.;</w:t>
      </w:r>
    </w:p>
    <w:p>
      <w:pPr>
        <w:pStyle w:val="S11"/>
        <w:numPr>
          <w:ilvl w:val="0"/>
          <w:numId w:val="256"/>
        </w:numPr>
        <w:rPr/>
      </w:pPr>
      <w:r>
        <w:rPr/>
        <w:t>być osobą, która była karana dyscyplinarnie za doping w sporcie w wymiarze jednostkowym większym niż 24 miesiące dyskwalifikacji.</w:t>
      </w:r>
    </w:p>
    <w:p>
      <w:pPr>
        <w:pStyle w:val="MPkt1"/>
        <w:numPr>
          <w:ilvl w:val="2"/>
          <w:numId w:val="257"/>
        </w:numPr>
        <w:rPr/>
      </w:pPr>
      <w:bookmarkStart w:id="8" w:name="_Hlk145965578"/>
      <w:bookmarkStart w:id="9" w:name="_Hlk146714722_kopia_1"/>
      <w:bookmarkEnd w:id="9"/>
      <w:r>
        <w:rPr/>
        <w:t>Członkami organów Związku nie mogą zostać małżonkowie, zstępni, wstępni członków innego organu</w:t>
      </w:r>
      <w:bookmarkEnd w:id="8"/>
      <w:r>
        <w:rPr/>
        <w:t xml:space="preserve"> Związku.</w:t>
      </w:r>
      <w:bookmarkStart w:id="10" w:name="_Hlk145965618"/>
    </w:p>
    <w:p>
      <w:pPr>
        <w:pStyle w:val="MPkt1"/>
        <w:numPr>
          <w:ilvl w:val="2"/>
          <w:numId w:val="258"/>
        </w:numPr>
        <w:rPr/>
      </w:pPr>
      <w:r>
        <w:rPr/>
        <w:t>Członkami Komisji Rewizyjnej  nie mogą zostać osoby:</w:t>
      </w:r>
    </w:p>
    <w:p>
      <w:pPr>
        <w:pStyle w:val="S11"/>
        <w:numPr>
          <w:ilvl w:val="0"/>
          <w:numId w:val="259"/>
        </w:numPr>
        <w:rPr/>
      </w:pPr>
      <w:r>
        <w:rPr/>
        <w:t xml:space="preserve">zatrudnione w Związku na podstawie umowy o pracę lub świadczące usługi na podstawie </w:t>
      </w:r>
      <w:r>
        <w:rPr>
          <w:spacing w:val="-5"/>
        </w:rPr>
        <w:t>umowy cywilnoprawnej na rzecz Związku za wynagrodzeniem;</w:t>
      </w:r>
    </w:p>
    <w:p>
      <w:pPr>
        <w:pStyle w:val="S11"/>
        <w:numPr>
          <w:ilvl w:val="0"/>
          <w:numId w:val="260"/>
        </w:numPr>
        <w:rPr/>
      </w:pPr>
      <w:r>
        <w:rPr/>
        <w:t>które w poprzedniej kadencji były członkami Zarządu, który nie uzyskał absolutorium.</w:t>
      </w:r>
    </w:p>
    <w:p>
      <w:pPr>
        <w:pStyle w:val="MPkt1"/>
        <w:numPr>
          <w:ilvl w:val="2"/>
          <w:numId w:val="261"/>
        </w:numPr>
        <w:rPr/>
      </w:pPr>
      <w:r>
        <w:rPr/>
        <w:t>Członkowie organów kontrolnych Związku nie mogą nawiązywać stosunków pracy, bądź świadczenia usług, u członków organów kontrolowanych.</w:t>
      </w:r>
    </w:p>
    <w:p>
      <w:pPr>
        <w:pStyle w:val="MPkt1"/>
        <w:numPr>
          <w:ilvl w:val="2"/>
          <w:numId w:val="262"/>
        </w:numPr>
        <w:rPr/>
      </w:pPr>
      <w:r>
        <w:rPr/>
        <w:t xml:space="preserve">Mandat członka organu Związku wygasa automatycznie w przypadku zaistnienia okoliczności, </w:t>
        <w:br/>
        <w:t>o których mowa w ust. 3, 4, 5 i 6, jeżeli zaistnieją w czasie trwania kadencji oraz w przypadku braku absolutorium za dwa, kolejne lata obrotowe</w:t>
      </w:r>
      <w:bookmarkEnd w:id="10"/>
      <w:r>
        <w:rPr/>
        <w:t>.</w:t>
      </w:r>
      <w:bookmarkStart w:id="11" w:name="_Hlk145965660"/>
    </w:p>
    <w:p>
      <w:pPr>
        <w:pStyle w:val="MPkt1"/>
        <w:numPr>
          <w:ilvl w:val="2"/>
          <w:numId w:val="263"/>
        </w:numPr>
        <w:rPr/>
      </w:pPr>
      <w:r>
        <w:rPr/>
        <w:t>Kandydat na członka organów Związku składa pisemne oświadczenie o wyrażeniu zgody na kandydowanie i spełnieniu warunków zawartych w ust. 3, 4, 5 i 6, przed rozpoczęciem głosowania.</w:t>
      </w:r>
      <w:bookmarkEnd w:id="11"/>
      <w:r>
        <w:rPr/>
        <w:t xml:space="preserve"> Niezłożenie oświadczenia wyklucza możliwość kandydowania do władz Związku.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64"/>
        </w:numPr>
        <w:rPr/>
      </w:pPr>
      <w:r>
        <w:rPr/>
        <w:t>Członkostwo w organach Związku wygasa na skutek:</w:t>
      </w:r>
    </w:p>
    <w:p>
      <w:pPr>
        <w:pStyle w:val="S11"/>
        <w:numPr>
          <w:ilvl w:val="0"/>
          <w:numId w:val="265"/>
        </w:numPr>
        <w:rPr/>
      </w:pPr>
      <w:r>
        <w:rPr/>
        <w:t>rezygnacji członka władz Związku zgłoszonej na piśmie;</w:t>
      </w:r>
    </w:p>
    <w:p>
      <w:pPr>
        <w:pStyle w:val="S11"/>
        <w:numPr>
          <w:ilvl w:val="0"/>
          <w:numId w:val="266"/>
        </w:numPr>
        <w:rPr/>
      </w:pPr>
      <w:r>
        <w:rPr/>
        <w:t>śmierci;</w:t>
      </w:r>
    </w:p>
    <w:p>
      <w:pPr>
        <w:pStyle w:val="S11"/>
        <w:numPr>
          <w:ilvl w:val="0"/>
          <w:numId w:val="267"/>
        </w:numPr>
        <w:rPr/>
      </w:pPr>
      <w:r>
        <w:rPr/>
        <w:t>wystąpienia okoliczności opisanych w §15 ust. 3, 4, 5 i 6;</w:t>
      </w:r>
    </w:p>
    <w:p>
      <w:pPr>
        <w:pStyle w:val="S11"/>
        <w:numPr>
          <w:ilvl w:val="0"/>
          <w:numId w:val="268"/>
        </w:numPr>
        <w:rPr/>
      </w:pPr>
      <w:r>
        <w:rPr/>
        <w:t>odwołania decyzją Walnego Zebrania, w szczególności z powodu działalności niezgodnej ze statutem;</w:t>
      </w:r>
    </w:p>
    <w:p>
      <w:pPr>
        <w:pStyle w:val="S11"/>
        <w:numPr>
          <w:ilvl w:val="0"/>
          <w:numId w:val="269"/>
        </w:numPr>
        <w:rPr/>
      </w:pPr>
      <w:r>
        <w:rPr/>
        <w:t>odwołania decyzją Zarządu, Walnego Zebrania na podstawie prawomocnej decyzji dyscyplinarnej o wykluczeniu z władz Związku.</w:t>
      </w:r>
    </w:p>
    <w:p>
      <w:pPr>
        <w:pStyle w:val="MPkt1"/>
        <w:numPr>
          <w:ilvl w:val="2"/>
          <w:numId w:val="3"/>
        </w:numPr>
        <w:rPr/>
      </w:pPr>
      <w:r>
        <w:rPr/>
        <w:t>Uzupełnienie składu osobowego władz następuje w drodze przeprowadzenia wyborów na nieobsadzone stanowisko na zwołanym w tym celu nadzwyczajnym Walnym Zebraniu. Obligatoryjne uzupełnienie składu organów Związku ma miejsce w przypadku zmniejszenia składu osobowego organu o 1/3. W pozostałych przypadkach organy Związku mogą funkcjonować w zmniejszonym składzie do najbliższego zwykłego Walnego Zebrania.</w:t>
      </w:r>
    </w:p>
    <w:p>
      <w:pPr>
        <w:pStyle w:val="MPkt1"/>
        <w:numPr>
          <w:ilvl w:val="2"/>
          <w:numId w:val="3"/>
        </w:numPr>
        <w:rPr/>
      </w:pPr>
      <w:r>
        <w:rPr/>
        <w:t>W przypadku wakatu na stanowisku prezesa Zarządu w czasie trwania kadencji z powodów wskazanych w ust 1 zarząd zwołuje najpóźniej w terminie 90 dni od dnia wygaśnięcia członkostwa nadzwyczajne Walne Zebranie w celu dokonania wyboru nowego prezesa. Do czasu wyboru nowego prezesa jego obowiązki pełni wiceprezes Związku, wskazany przez zarząd.</w:t>
      </w:r>
    </w:p>
    <w:p>
      <w:pPr>
        <w:pStyle w:val="MPkt1"/>
        <w:numPr>
          <w:ilvl w:val="2"/>
          <w:numId w:val="3"/>
        </w:numPr>
        <w:rPr/>
      </w:pPr>
      <w:r>
        <w:rPr/>
        <w:t>Odwołania członka Zarządu, w tym prezesa Zarządu, Komisji Rewizyjnej,, dokonuje nadzwyczajne Walne Zebranie bezwzględną większością głosów w obecności co najmniej połowy liczby delegatów uprawnionych do udziału w nadzwyczajnym Walnym Zebraniu. W przypadku odwołania członka Zarządu, w tym prezesa, Komisji Rewizyjnej, nadzwyczajne Walne Zebranie dokonuje wyboru nowych członków Zarządu (wybory uzupełniające).</w:t>
      </w:r>
    </w:p>
    <w:p>
      <w:pPr>
        <w:pStyle w:val="MPkt1"/>
        <w:numPr>
          <w:ilvl w:val="2"/>
          <w:numId w:val="3"/>
        </w:numPr>
        <w:rPr/>
      </w:pPr>
      <w:r>
        <w:rPr/>
        <w:t>W przypadku wakatu na stanowisku któregokolwiek z pozostałych członków Zarządu, Komisji Rewizyjnej, w czasie trwania kadencji z powodów wskazanych w §15 ust. 3, 4, 5 i 6, najbliższe Walne Zebranie dokonuje wyboru nowych członków w miejsce tych, których członkostwo wygasło.</w:t>
      </w:r>
    </w:p>
    <w:p>
      <w:pPr>
        <w:pStyle w:val="SR1"/>
        <w:rPr/>
      </w:pPr>
      <w:r>
        <w:rPr/>
        <w:t>Rozdział V</w:t>
      </w:r>
    </w:p>
    <w:p>
      <w:pPr>
        <w:pStyle w:val="SR2"/>
        <w:rPr/>
      </w:pPr>
      <w:r>
        <w:rPr/>
        <w:t>Walne Zebranie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270"/>
        </w:numPr>
        <w:rPr/>
      </w:pPr>
      <w:r>
        <w:rPr/>
        <w:t>Najwyższą władzą Związku jest Walne Zebranie Członków Związku.</w:t>
      </w:r>
    </w:p>
    <w:p>
      <w:pPr>
        <w:pStyle w:val="MPkt1"/>
        <w:numPr>
          <w:ilvl w:val="2"/>
          <w:numId w:val="271"/>
        </w:numPr>
        <w:rPr/>
      </w:pPr>
      <w:r>
        <w:rPr/>
        <w:t>Walne Zebrania zwoływane są przez Zarząd mogą być zwyczajne i nadzwyczajne:</w:t>
      </w:r>
    </w:p>
    <w:p>
      <w:pPr>
        <w:pStyle w:val="S11"/>
        <w:numPr>
          <w:ilvl w:val="0"/>
          <w:numId w:val="272"/>
        </w:numPr>
        <w:rPr/>
      </w:pPr>
      <w:r>
        <w:rPr/>
        <w:t>zwyczajne Walne Zebranie Sprawozdawcze za dany rok, odbywa się corocznie w drugim kwartale roku następnego. Przedmiotem obrad jest:</w:t>
      </w:r>
    </w:p>
    <w:p>
      <w:pPr>
        <w:pStyle w:val="Sa"/>
        <w:numPr>
          <w:ilvl w:val="0"/>
          <w:numId w:val="273"/>
        </w:numPr>
        <w:rPr/>
      </w:pPr>
      <w:r>
        <w:rPr/>
        <w:t>zatwierdzenie sprawozdania Zarządu z działalności Związku w roku którego sprawozdanie dotyczy,</w:t>
      </w:r>
    </w:p>
    <w:p>
      <w:pPr>
        <w:pStyle w:val="Sa"/>
        <w:numPr>
          <w:ilvl w:val="0"/>
          <w:numId w:val="274"/>
        </w:numPr>
        <w:jc w:val="both"/>
        <w:rPr/>
      </w:pPr>
      <w:r>
        <w:rPr/>
        <w:t>zatwierdzeniu opinii Komisji Rewizyjnej z badania sprawozdania Zarządu za rok, którego sprawozdanie dotyczy,</w:t>
      </w:r>
    </w:p>
    <w:p>
      <w:pPr>
        <w:pStyle w:val="Sa"/>
        <w:numPr>
          <w:ilvl w:val="0"/>
          <w:numId w:val="275"/>
        </w:numPr>
        <w:rPr/>
      </w:pPr>
      <w:r>
        <w:rPr/>
        <w:t>udzielenie absolutorium członkom Zarządu i Komisji Rewizyjnej;</w:t>
      </w:r>
    </w:p>
    <w:p>
      <w:pPr>
        <w:pStyle w:val="S11"/>
        <w:numPr>
          <w:ilvl w:val="0"/>
          <w:numId w:val="276"/>
        </w:numPr>
        <w:jc w:val="both"/>
        <w:rPr/>
      </w:pPr>
      <w:r>
        <w:rPr/>
        <w:t>zwyczajne Walne Zebranie Sprawozdawczo-Wyborcze, odbywa się co cztery lata w czwartym kwartale roku, w którym przypada termin tego Zebrania;</w:t>
      </w:r>
    </w:p>
    <w:p>
      <w:pPr>
        <w:pStyle w:val="S11"/>
        <w:numPr>
          <w:ilvl w:val="0"/>
          <w:numId w:val="277"/>
        </w:numPr>
        <w:rPr/>
      </w:pPr>
      <w:r>
        <w:rPr/>
        <w:t>nadzwyczajne Walne Zebranie, zwoływane przez Zarząd:</w:t>
      </w:r>
    </w:p>
    <w:p>
      <w:pPr>
        <w:pStyle w:val="Sa"/>
        <w:numPr>
          <w:ilvl w:val="0"/>
          <w:numId w:val="278"/>
        </w:numPr>
        <w:rPr/>
      </w:pPr>
      <w:r>
        <w:rPr/>
        <w:t>z własnej inicjatywy,</w:t>
      </w:r>
    </w:p>
    <w:p>
      <w:pPr>
        <w:pStyle w:val="Sa"/>
        <w:numPr>
          <w:ilvl w:val="0"/>
          <w:numId w:val="279"/>
        </w:numPr>
        <w:rPr/>
      </w:pPr>
      <w:r>
        <w:rPr/>
        <w:t>na żądanie członków Komisji Rewizyjnej,</w:t>
      </w:r>
    </w:p>
    <w:p>
      <w:pPr>
        <w:pStyle w:val="Sa"/>
        <w:numPr>
          <w:ilvl w:val="0"/>
          <w:numId w:val="280"/>
        </w:numPr>
        <w:rPr/>
      </w:pPr>
      <w:r>
        <w:rPr/>
        <w:t>na pisemny wniosek co najmniej 1/3 ogólnej liczby członków zwyczajnych Stowarzyszenia.</w:t>
      </w:r>
    </w:p>
    <w:p>
      <w:pPr>
        <w:pStyle w:val="Sa"/>
        <w:numPr>
          <w:ilvl w:val="0"/>
          <w:numId w:val="0"/>
        </w:numPr>
        <w:ind w:hanging="0" w:left="633"/>
        <w:jc w:val="both"/>
        <w:rPr/>
      </w:pPr>
      <w:r>
        <w:rPr/>
        <w:t>Zebranie powinno zostać zwołane przed upływem 28 dni od daty zgłoszenia wniosku lub żądania i obradować nad sprawami, dla których zostało zwołane.</w:t>
      </w:r>
    </w:p>
    <w:p>
      <w:pPr>
        <w:pStyle w:val="Sa"/>
        <w:numPr>
          <w:ilvl w:val="0"/>
          <w:numId w:val="0"/>
        </w:numPr>
        <w:ind w:hanging="0" w:left="633"/>
        <w:jc w:val="both"/>
        <w:rPr/>
      </w:pPr>
      <w:r>
        <w:rPr/>
        <w:t>W przypadku zgłoszenia wniosku o zwołanie Walnego Zebrania co najmniej przez połowę uprawnionych członków Związku, zwołanie nadzwyczajnego Walnego Zebrania przez Zarząd lub Komisję Rewizyjną jest obligatoryjne i następuje nie później niż 2 miesiące od daty złożenia takiego wniosku. W przypadku nie zwołania Walnego Zebrania we wskazanym terminie, prawo zwołania ma osoba wskazana przez wnioskodawców, którzy złożyli wniosek o zwołanie Walnego Zebrania.</w:t>
      </w:r>
    </w:p>
    <w:p>
      <w:pPr>
        <w:pStyle w:val="MPkt1"/>
        <w:numPr>
          <w:ilvl w:val="2"/>
          <w:numId w:val="281"/>
        </w:numPr>
        <w:jc w:val="both"/>
        <w:rPr/>
      </w:pPr>
      <w:r>
        <w:rPr/>
        <w:t>Walne Zebranie zwołuje się w terminie co najmniej 28 dni przed planowanym posiedzeniem:</w:t>
      </w:r>
    </w:p>
    <w:p>
      <w:pPr>
        <w:pStyle w:val="S11"/>
        <w:numPr>
          <w:ilvl w:val="0"/>
          <w:numId w:val="282"/>
        </w:numPr>
        <w:rPr/>
      </w:pPr>
      <w:r>
        <w:rPr/>
        <w:t>Powiadomienie następuje:</w:t>
      </w:r>
    </w:p>
    <w:p>
      <w:pPr>
        <w:pStyle w:val="Sa"/>
        <w:numPr>
          <w:ilvl w:val="0"/>
          <w:numId w:val="283"/>
        </w:numPr>
        <w:jc w:val="both"/>
        <w:rPr/>
      </w:pPr>
      <w:r>
        <w:rPr/>
        <w:t xml:space="preserve">drogą mailową, na adresy poczty elektronicznej członków zwyczajnych, wspierających </w:t>
        <w:br/>
        <w:t>i honorowych podanych przez nich dla celów kontaktowych,</w:t>
      </w:r>
    </w:p>
    <w:p>
      <w:pPr>
        <w:pStyle w:val="Sa"/>
        <w:numPr>
          <w:ilvl w:val="0"/>
          <w:numId w:val="284"/>
        </w:numPr>
        <w:jc w:val="both"/>
        <w:rPr/>
      </w:pPr>
      <w:r>
        <w:rPr/>
        <w:t>ogłoszeniem o zwołaniu Walnego Zebrania na stronie internetowej Związku oraz na oficjalnym profilu Związku na portalu Facebook;</w:t>
      </w:r>
    </w:p>
    <w:p>
      <w:pPr>
        <w:pStyle w:val="S11"/>
        <w:numPr>
          <w:ilvl w:val="0"/>
          <w:numId w:val="285"/>
        </w:numPr>
        <w:jc w:val="both"/>
        <w:rPr/>
      </w:pPr>
      <w:r>
        <w:rPr/>
        <w:t>W zaproszeniu wskazuje się proponowany porządek obrad Zebrania, miejsce oraz terminy zebrania;</w:t>
      </w:r>
    </w:p>
    <w:p>
      <w:pPr>
        <w:pStyle w:val="S11"/>
        <w:numPr>
          <w:ilvl w:val="0"/>
          <w:numId w:val="286"/>
        </w:numPr>
        <w:jc w:val="both"/>
        <w:rPr/>
      </w:pPr>
      <w:r>
        <w:rPr/>
        <w:t>Materiały dotyczące spraw przewidzianych w programie obrad (w szczególności projekt porządku i regulaminu obrad, sprawozdanie zarządu, projekty uchwał przewidziane do rozpatrzenia na zjeździe delegatów) zarząd Związku publikuje na oficjalnej stronie internetowej Związku nie później niż 14 dni przed datą Zebrania.</w:t>
      </w:r>
    </w:p>
    <w:p>
      <w:pPr>
        <w:pStyle w:val="MPkt1"/>
        <w:numPr>
          <w:ilvl w:val="2"/>
          <w:numId w:val="287"/>
        </w:numPr>
        <w:rPr/>
      </w:pPr>
      <w:r>
        <w:rPr/>
        <w:t>W Walnym Zebraniu biorą udział:</w:t>
      </w:r>
    </w:p>
    <w:p>
      <w:pPr>
        <w:pStyle w:val="S11"/>
        <w:numPr>
          <w:ilvl w:val="0"/>
          <w:numId w:val="288"/>
        </w:numPr>
        <w:jc w:val="both"/>
        <w:rPr/>
      </w:pPr>
      <w:r>
        <w:rPr/>
        <w:t>z głosem stanowiącym i prawem zgłaszania wniosków, przedstawiciele zrzeszonych członków, po</w:t>
      </w:r>
      <w:r>
        <w:rPr>
          <w:strike/>
        </w:rPr>
        <w:t xml:space="preserve"> </w:t>
      </w:r>
      <w:r>
        <w:rPr/>
        <w:t>1 osobie delegowanej przez każdego członka. Jeden delegat może wykonywać tylko jeden mandat.</w:t>
      </w:r>
    </w:p>
    <w:p>
      <w:pPr>
        <w:pStyle w:val="S11"/>
        <w:numPr>
          <w:ilvl w:val="0"/>
          <w:numId w:val="289"/>
        </w:numPr>
        <w:rPr/>
      </w:pPr>
      <w:r>
        <w:rPr/>
        <w:t>z prawem składania wniosków:</w:t>
      </w:r>
    </w:p>
    <w:p>
      <w:pPr>
        <w:pStyle w:val="Sa"/>
        <w:numPr>
          <w:ilvl w:val="0"/>
          <w:numId w:val="290"/>
        </w:numPr>
        <w:rPr/>
      </w:pPr>
      <w:r>
        <w:rPr/>
        <w:t>członkowie zarządu niebędący delegatami,</w:t>
      </w:r>
    </w:p>
    <w:p>
      <w:pPr>
        <w:pStyle w:val="Sa"/>
        <w:numPr>
          <w:ilvl w:val="0"/>
          <w:numId w:val="291"/>
        </w:numPr>
        <w:rPr/>
      </w:pPr>
      <w:r>
        <w:rPr/>
        <w:t>członkowie komisji rewizyjnej niebędący delegatami;</w:t>
      </w:r>
    </w:p>
    <w:p>
      <w:pPr>
        <w:pStyle w:val="S11"/>
        <w:numPr>
          <w:ilvl w:val="0"/>
          <w:numId w:val="292"/>
        </w:numPr>
        <w:rPr/>
      </w:pPr>
      <w:r>
        <w:rPr/>
        <w:t>z głosem doradczym, w charakterze zaproszonych gości:</w:t>
      </w:r>
    </w:p>
    <w:p>
      <w:pPr>
        <w:pStyle w:val="Sa"/>
        <w:numPr>
          <w:ilvl w:val="0"/>
          <w:numId w:val="293"/>
        </w:numPr>
        <w:rPr>
          <w:strike/>
        </w:rPr>
      </w:pPr>
      <w:r>
        <w:rPr/>
        <w:t>Przewodniczący Komisji ds. Etyki oraz Czystego Sportu</w:t>
      </w:r>
    </w:p>
    <w:p>
      <w:pPr>
        <w:pStyle w:val="Sa"/>
        <w:numPr>
          <w:ilvl w:val="0"/>
          <w:numId w:val="294"/>
        </w:numPr>
        <w:rPr/>
      </w:pPr>
      <w:r>
        <w:rPr/>
        <w:t>członkowie Komisji Rewizyjnej,</w:t>
      </w:r>
    </w:p>
    <w:p>
      <w:pPr>
        <w:pStyle w:val="Sa"/>
        <w:numPr>
          <w:ilvl w:val="0"/>
          <w:numId w:val="295"/>
        </w:numPr>
        <w:rPr/>
      </w:pPr>
      <w:r>
        <w:rPr/>
        <w:t>członkowie Kolegium Sędziów,</w:t>
      </w:r>
    </w:p>
    <w:p>
      <w:pPr>
        <w:pStyle w:val="Sa"/>
        <w:numPr>
          <w:ilvl w:val="0"/>
          <w:numId w:val="296"/>
        </w:numPr>
        <w:rPr/>
      </w:pPr>
      <w:r>
        <w:rPr/>
        <w:t>inne zaproszone osoby.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9"/>
        </w:numPr>
        <w:rPr/>
      </w:pPr>
      <w:r>
        <w:rPr/>
        <w:t xml:space="preserve">Związek prowadzi ewidencję członków stowarzyszenia, zawierającą informację o osobach uprawnionych do statutowej reprezentacji członka. Lista członków Związku mających prawo delegować przedstawicieli na Walne Zebranie jest zamieszczona na stronie internetowej Związku </w:t>
        <w:br/>
        <w:t>i aktualizowana minimum raz na kwartał, a koniecznie w dniu powiadomienia o terminie Walnego Zebrania.</w:t>
      </w:r>
    </w:p>
    <w:p>
      <w:pPr>
        <w:pStyle w:val="MPkt1"/>
        <w:numPr>
          <w:ilvl w:val="2"/>
          <w:numId w:val="9"/>
        </w:numPr>
        <w:rPr/>
      </w:pPr>
      <w:r>
        <w:rPr/>
        <w:t>Liczba członków Związków stanowi liczbę delegatów uprawnionych do udziału w Walnym Zebraniu z głosem stanowiącym. W przypadku ustania członkostwa Związku lub zawieszenia członka Związku w jego prawach, w okresie od daty ogłoszenia terminu Walnego Zebrania do daty Zebrania, liczba ta może ulec korekcie.</w:t>
      </w:r>
    </w:p>
    <w:p>
      <w:pPr>
        <w:pStyle w:val="MPkt1"/>
        <w:numPr>
          <w:ilvl w:val="2"/>
          <w:numId w:val="9"/>
        </w:numPr>
        <w:rPr/>
      </w:pPr>
      <w:r>
        <w:rPr/>
        <w:t>Członkowie zwyczajni mają prawo delegować swojego przedstawiciela na Walne Zebranie, pod warunkiem, że ich członkostwo zostało zatwierdzone min. 30 dni przed terminem Walnego Zebrania.</w:t>
      </w:r>
    </w:p>
    <w:p>
      <w:pPr>
        <w:pStyle w:val="MPkt1"/>
        <w:numPr>
          <w:ilvl w:val="2"/>
          <w:numId w:val="9"/>
        </w:numPr>
        <w:rPr/>
      </w:pPr>
      <w:r>
        <w:rPr/>
        <w:t>Członkowie Związku przekazują upoważnienia swoich delegatów do reprezentowania klubu do Zarządu Związku najpóźniej przed rozpoczęciem Zebrania i ogłoszenia ważności Zebrania. Na ich podstawie Zarząd określa liczbę delegatów obecnych na Walnym Zebraniu, uprawnionych do głosowania.</w:t>
      </w:r>
    </w:p>
    <w:p>
      <w:pPr>
        <w:pStyle w:val="MPkt1"/>
        <w:numPr>
          <w:ilvl w:val="2"/>
          <w:numId w:val="9"/>
        </w:numPr>
        <w:rPr/>
      </w:pPr>
      <w:r>
        <w:rPr/>
        <w:t>Do ważności Walnego Zebrania delegatów w pierwszym terminie konieczny jest udział co najmniej połowy liczby delegatów, określonej w ust. 2.</w:t>
      </w:r>
    </w:p>
    <w:p>
      <w:pPr>
        <w:pStyle w:val="MPkt1"/>
        <w:numPr>
          <w:ilvl w:val="2"/>
          <w:numId w:val="9"/>
        </w:numPr>
        <w:rPr/>
      </w:pPr>
      <w:r>
        <w:rPr/>
        <w:t>W drugim terminie Walne Zebranie może podejmować uchwały bez względu na liczbę obecnych delegatów, z zastrzeżeniem § 31 ust. 1. – zmiana statutu.</w:t>
      </w:r>
    </w:p>
    <w:p>
      <w:pPr>
        <w:pStyle w:val="MPkt1"/>
        <w:numPr>
          <w:ilvl w:val="2"/>
          <w:numId w:val="9"/>
        </w:numPr>
        <w:rPr/>
      </w:pPr>
      <w:r>
        <w:rPr/>
        <w:t>Walne Zebranie delegatów podejmuje uchwały w głosowaniu jawnym, zwykłą większością głosów, chyba, że statut stanowi inaczej lub Walne Zebranie Członków zdecyduje o utajnieniu głosowania.</w:t>
      </w:r>
    </w:p>
    <w:p>
      <w:pPr>
        <w:pStyle w:val="MPkt1"/>
        <w:numPr>
          <w:ilvl w:val="2"/>
          <w:numId w:val="9"/>
        </w:numPr>
        <w:rPr/>
      </w:pPr>
      <w:r>
        <w:rPr/>
        <w:t>Walne Zebranie delegatów obraduje według uchwalonego przez siebie regulaminu i porządku obrad. W przypadku konieczności wprowadzenia zmian w regulaminie Walnego Zebrania, Walne Zebranie podejmuje taką decyzję poprzez głosowanie jawne, zwykłą większością głosów.</w:t>
      </w:r>
    </w:p>
    <w:p>
      <w:pPr>
        <w:pStyle w:val="MPkt1"/>
        <w:numPr>
          <w:ilvl w:val="2"/>
          <w:numId w:val="9"/>
        </w:numPr>
        <w:rPr/>
      </w:pPr>
      <w:r>
        <w:rPr/>
        <w:t>Obrady Walnego Zebrania delegatów są protokołowane, a protokół zarząd Związku publikuje na oficjalnej stronie internetowej Związku nie później niż w ciągu 30 dni od zakończenia Zebrania.</w:t>
      </w:r>
    </w:p>
    <w:p>
      <w:pPr>
        <w:pStyle w:val="MPkt1"/>
        <w:numPr>
          <w:ilvl w:val="0"/>
          <w:numId w:val="0"/>
        </w:numPr>
        <w:ind w:hanging="0" w:left="0"/>
        <w:rPr/>
      </w:pPr>
      <w:r>
        <w:rPr/>
        <w:t xml:space="preserve">Obradami Walnego Zebrania kieruje Przewodniczący Zebrania, który jest wybierany w głosowaniu jawnym bezwzględną większością obecnych spośród członków Związku, z uprawnieniami wg </w:t>
      </w:r>
      <w:r>
        <w:rPr>
          <w:rFonts w:cs="Arial" w:ascii="Arial" w:hAnsi="Arial"/>
        </w:rPr>
        <w:t>§</w:t>
      </w:r>
      <w:r>
        <w:rPr/>
        <w:t>17 ust. 4, pkt 1).</w:t>
      </w:r>
      <w:bookmarkEnd w:id="1"/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66" w:before="0" w:after="0"/>
        <w:jc w:val="both"/>
        <w:rPr>
          <w:rFonts w:eastAsia="Courier New" w:cs="Calibri"/>
          <w:color w:val="000000"/>
          <w:lang w:eastAsia="pl-PL" w:bidi="pl-PL"/>
        </w:rPr>
      </w:pPr>
      <w:r>
        <w:rPr>
          <w:rFonts w:eastAsia="Courier New" w:cs="Calibri"/>
          <w:color w:val="000000"/>
          <w:lang w:eastAsia="pl-PL" w:bidi="pl-PL"/>
        </w:rPr>
        <w:t>Do kompetencji Walnego Zebrania w szczególności należy:</w:t>
      </w:r>
    </w:p>
    <w:p>
      <w:pPr>
        <w:pStyle w:val="S11"/>
        <w:numPr>
          <w:ilvl w:val="0"/>
          <w:numId w:val="297"/>
        </w:numPr>
        <w:rPr/>
      </w:pPr>
      <w:r>
        <w:rPr/>
        <w:t>określanie głównych kierunków i programów działania Związku;</w:t>
      </w:r>
    </w:p>
    <w:p>
      <w:pPr>
        <w:pStyle w:val="S11"/>
        <w:numPr>
          <w:ilvl w:val="0"/>
          <w:numId w:val="298"/>
        </w:numPr>
        <w:rPr/>
      </w:pPr>
      <w:r>
        <w:rPr/>
        <w:t>uchwalanie statutu i jego zmian;</w:t>
      </w:r>
    </w:p>
    <w:p>
      <w:pPr>
        <w:pStyle w:val="S11"/>
        <w:numPr>
          <w:ilvl w:val="0"/>
          <w:numId w:val="299"/>
        </w:numPr>
        <w:rPr/>
      </w:pPr>
      <w:r>
        <w:rPr/>
        <w:t>określenie liczby członków zarządu zgodnie z §20 ust. 2;</w:t>
      </w:r>
    </w:p>
    <w:p>
      <w:pPr>
        <w:pStyle w:val="S11"/>
        <w:numPr>
          <w:ilvl w:val="0"/>
          <w:numId w:val="300"/>
        </w:numPr>
        <w:jc w:val="both"/>
        <w:rPr/>
      </w:pPr>
      <w:r>
        <w:rPr/>
        <w:t>wybór, odwoływanie członków , uzupełnianie składu do liczby przewidzianej statutem, władz Związku;</w:t>
      </w:r>
    </w:p>
    <w:p>
      <w:pPr>
        <w:pStyle w:val="S11"/>
        <w:numPr>
          <w:ilvl w:val="0"/>
          <w:numId w:val="301"/>
        </w:numPr>
        <w:jc w:val="both"/>
        <w:rPr/>
      </w:pPr>
      <w:r>
        <w:rPr/>
        <w:t>corocznie rozpatrywanie i zatwierdzanie sporządzonego przez zarząd sprawozdania z działalności Związku oraz rocznego sprawozdania finansowego, po jego zbadaniu przez biegłego rewidenta;</w:t>
      </w:r>
    </w:p>
    <w:p>
      <w:pPr>
        <w:pStyle w:val="S11"/>
        <w:numPr>
          <w:ilvl w:val="0"/>
          <w:numId w:val="302"/>
        </w:numPr>
        <w:rPr/>
      </w:pPr>
      <w:r>
        <w:rPr/>
        <w:t>podejmowanie uchwały o rozwiązaniu Związku i przeznaczeniu jego majątku;</w:t>
      </w:r>
    </w:p>
    <w:p>
      <w:pPr>
        <w:pStyle w:val="S11"/>
        <w:numPr>
          <w:ilvl w:val="0"/>
          <w:numId w:val="303"/>
        </w:numPr>
        <w:rPr/>
      </w:pPr>
      <w:r>
        <w:rPr/>
        <w:t>udzielanie absolutorium ustępującemu Zarządowi na wniosek Komisji Rewizyjnej lub odmowa udzielenia absolutorium;</w:t>
      </w:r>
    </w:p>
    <w:p>
      <w:pPr>
        <w:pStyle w:val="S11"/>
        <w:numPr>
          <w:ilvl w:val="0"/>
          <w:numId w:val="304"/>
        </w:numPr>
        <w:rPr/>
      </w:pPr>
      <w:r>
        <w:rPr/>
        <w:t>podejmowanie uchwał rozstrzygających odwołania od uchwał Zarządu;</w:t>
      </w:r>
    </w:p>
    <w:p>
      <w:pPr>
        <w:pStyle w:val="S11"/>
        <w:numPr>
          <w:ilvl w:val="0"/>
          <w:numId w:val="305"/>
        </w:numPr>
        <w:jc w:val="both"/>
        <w:rPr/>
      </w:pPr>
      <w:r>
        <w:rPr/>
        <w:t>przyjmowanie na Walnym Zebraniu sprawozdawczym sprawozdania Komisji Pomorskiego Związku Jeździeckiego ds. Etyki oraz Czystego Sportu;</w:t>
      </w:r>
    </w:p>
    <w:p>
      <w:pPr>
        <w:pStyle w:val="S11"/>
        <w:numPr>
          <w:ilvl w:val="0"/>
          <w:numId w:val="306"/>
        </w:numPr>
        <w:rPr/>
      </w:pPr>
      <w:r>
        <w:rPr/>
        <w:t>uchwalanie regulaminu dyscyplinarnego Związku, regulującego postępowanie dyscyplinarne wobec członków Związku, zawodników, trenerów i osób oficjalnych, w związku z nieprzestrzeganiem regulacji związkowych;</w:t>
      </w:r>
    </w:p>
    <w:p>
      <w:pPr>
        <w:pStyle w:val="S11"/>
        <w:numPr>
          <w:ilvl w:val="0"/>
          <w:numId w:val="307"/>
        </w:numPr>
        <w:jc w:val="both"/>
        <w:rPr/>
      </w:pPr>
      <w:r>
        <w:rPr/>
        <w:t>rozpatrywanie innych spraw wniesionych pod obrady Walnego Zebrania przez delegatów oraz członków władz Związku, z wyjątkiem spraw zastrzeżonych do kompetencji innych władz Związku oraz organów dyscyplinarnych.</w:t>
      </w:r>
    </w:p>
    <w:p>
      <w:pPr>
        <w:pStyle w:val="SR1"/>
        <w:rPr/>
      </w:pPr>
      <w:r>
        <w:rPr/>
        <w:t>Rozdział VI</w:t>
      </w:r>
    </w:p>
    <w:p>
      <w:pPr>
        <w:pStyle w:val="SR2"/>
        <w:rPr/>
      </w:pPr>
      <w:r>
        <w:rPr/>
        <w:t>Zarząd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08"/>
        </w:numPr>
        <w:rPr/>
      </w:pPr>
      <w:r>
        <w:rPr/>
        <w:t>Związkiem kieruje Zarząd.</w:t>
      </w:r>
    </w:p>
    <w:p>
      <w:pPr>
        <w:pStyle w:val="MPkt1"/>
        <w:numPr>
          <w:ilvl w:val="2"/>
          <w:numId w:val="3"/>
        </w:numPr>
        <w:rPr/>
      </w:pPr>
      <w:r>
        <w:rPr/>
        <w:t>W skład Zarządu wchodzi od 5 do 7 osób.</w:t>
      </w:r>
    </w:p>
    <w:p>
      <w:pPr>
        <w:pStyle w:val="MPkt1"/>
        <w:numPr>
          <w:ilvl w:val="2"/>
          <w:numId w:val="3"/>
        </w:numPr>
        <w:rPr/>
      </w:pPr>
      <w:r>
        <w:rPr/>
        <w:t>Członków Zarządu wybiera Walne Zebranie zwykłą większością głosów, w głosowaniu tajnym, spośród obecnych na Walnym Zebraniu delegatów, ustępujących władz i zaproszonych gości.</w:t>
      </w:r>
    </w:p>
    <w:p>
      <w:pPr>
        <w:pStyle w:val="MPkt1"/>
        <w:numPr>
          <w:ilvl w:val="2"/>
          <w:numId w:val="3"/>
        </w:numPr>
        <w:rPr/>
      </w:pPr>
      <w:r>
        <w:rPr/>
        <w:t>Wybory na określone funkcje w Zarządzie, w tym na funkcję Prezesa Zarządu, odbywają się w gronie członków Zarządu, w głosowaniu tajnym, bezwzględną większością głosów obecnych członków Zarządu na pierwszym posiedzeniu Zarządu, które musi się odbyć nie później niż w terminie 7 dni od daty Zebrania, na którym Zarząd został wybrany.</w:t>
      </w:r>
    </w:p>
    <w:p>
      <w:pPr>
        <w:pStyle w:val="MPkt1"/>
        <w:numPr>
          <w:ilvl w:val="2"/>
          <w:numId w:val="3"/>
        </w:numPr>
        <w:rPr/>
      </w:pPr>
      <w:r>
        <w:rPr/>
        <w:t>Do kompetencji Zarządu należy w szczególności:</w:t>
      </w:r>
    </w:p>
    <w:p>
      <w:pPr>
        <w:pStyle w:val="S11"/>
        <w:numPr>
          <w:ilvl w:val="0"/>
          <w:numId w:val="309"/>
        </w:numPr>
        <w:rPr/>
      </w:pPr>
      <w:r>
        <w:rPr/>
        <w:t>realizacja uchwał Walnego Zebrania;</w:t>
      </w:r>
    </w:p>
    <w:p>
      <w:pPr>
        <w:pStyle w:val="S11"/>
        <w:numPr>
          <w:ilvl w:val="0"/>
          <w:numId w:val="310"/>
        </w:numPr>
        <w:rPr/>
      </w:pPr>
      <w:r>
        <w:rPr/>
        <w:t>składanie sprawozdań ze swej działalności na Walnym Zebraniu;</w:t>
      </w:r>
    </w:p>
    <w:p>
      <w:pPr>
        <w:pStyle w:val="S11"/>
        <w:numPr>
          <w:ilvl w:val="0"/>
          <w:numId w:val="311"/>
        </w:numPr>
        <w:rPr/>
      </w:pPr>
      <w:r>
        <w:rPr/>
        <w:t>reprezentowanie Związku na zewnątrz oraz działanie w jego imieniu;</w:t>
      </w:r>
    </w:p>
    <w:p>
      <w:pPr>
        <w:pStyle w:val="S11"/>
        <w:numPr>
          <w:ilvl w:val="0"/>
          <w:numId w:val="312"/>
        </w:numPr>
        <w:rPr/>
      </w:pPr>
      <w:r>
        <w:rPr/>
        <w:t>prowadzenie całości spraw związanych z bieżącą działalnością Związku,;</w:t>
      </w:r>
    </w:p>
    <w:p>
      <w:pPr>
        <w:pStyle w:val="S11"/>
        <w:numPr>
          <w:ilvl w:val="0"/>
          <w:numId w:val="313"/>
        </w:numPr>
        <w:rPr/>
      </w:pPr>
      <w:r>
        <w:rPr/>
        <w:t>sprawowanie zarządu nad majątkiem Związku;</w:t>
      </w:r>
    </w:p>
    <w:p>
      <w:pPr>
        <w:pStyle w:val="S11"/>
        <w:numPr>
          <w:ilvl w:val="0"/>
          <w:numId w:val="314"/>
        </w:numPr>
        <w:rPr/>
      </w:pPr>
      <w:r>
        <w:rPr/>
        <w:t>ustalanie planu działań i budżetu Związku;</w:t>
      </w:r>
    </w:p>
    <w:p>
      <w:pPr>
        <w:pStyle w:val="S11"/>
        <w:numPr>
          <w:ilvl w:val="0"/>
          <w:numId w:val="315"/>
        </w:numPr>
        <w:jc w:val="both"/>
        <w:rPr/>
      </w:pPr>
      <w:r>
        <w:rPr/>
        <w:t>podejmowanie decyzji w sprawie nabycia lub zbycia majątku nieruchomego i ruchomego;</w:t>
      </w:r>
    </w:p>
    <w:p>
      <w:pPr>
        <w:pStyle w:val="S11"/>
        <w:numPr>
          <w:ilvl w:val="0"/>
          <w:numId w:val="316"/>
        </w:numPr>
        <w:rPr/>
      </w:pPr>
      <w:r>
        <w:rPr/>
        <w:t>podejmowanie decyzji w sprawie zaciągania zobowiązań;</w:t>
      </w:r>
    </w:p>
    <w:p>
      <w:pPr>
        <w:pStyle w:val="S11"/>
        <w:numPr>
          <w:ilvl w:val="0"/>
          <w:numId w:val="317"/>
        </w:numPr>
        <w:rPr/>
      </w:pPr>
      <w:r>
        <w:rPr/>
        <w:t>powoływanie Kolegium Sędziów Związku;</w:t>
      </w:r>
    </w:p>
    <w:p>
      <w:pPr>
        <w:pStyle w:val="S11"/>
        <w:numPr>
          <w:ilvl w:val="0"/>
          <w:numId w:val="318"/>
        </w:numPr>
        <w:rPr/>
      </w:pPr>
      <w:r>
        <w:rPr/>
        <w:t xml:space="preserve">powoływanie Komisji ds. Etyki oraz Czystego Sportu; </w:t>
      </w:r>
    </w:p>
    <w:p>
      <w:pPr>
        <w:pStyle w:val="S11"/>
        <w:numPr>
          <w:ilvl w:val="0"/>
          <w:numId w:val="319"/>
        </w:numPr>
        <w:rPr/>
      </w:pPr>
      <w:r>
        <w:rPr/>
        <w:t>powoływanie innych komisji w celu realizacji zadań statutowych;</w:t>
      </w:r>
    </w:p>
    <w:p>
      <w:pPr>
        <w:pStyle w:val="S11"/>
        <w:numPr>
          <w:ilvl w:val="0"/>
          <w:numId w:val="320"/>
        </w:numPr>
        <w:jc w:val="both"/>
        <w:rPr/>
      </w:pPr>
      <w:r>
        <w:rPr/>
        <w:t>uchwalanie regulaminów pracy Zarządu, Kolegium Sędziów, innych powoływanych przez Zarząd komisji;</w:t>
      </w:r>
    </w:p>
    <w:p>
      <w:pPr>
        <w:pStyle w:val="S11"/>
        <w:numPr>
          <w:ilvl w:val="0"/>
          <w:numId w:val="321"/>
        </w:numPr>
        <w:jc w:val="both"/>
        <w:rPr/>
      </w:pPr>
      <w:r>
        <w:rPr/>
        <w:t>zatrudnianie osoby odpowiedzialnej za rejestrację zawodników i koni,  oraz innych pracowników, ustalanie zasad ich zatrudniania;</w:t>
      </w:r>
    </w:p>
    <w:p>
      <w:pPr>
        <w:pStyle w:val="S11"/>
        <w:numPr>
          <w:ilvl w:val="0"/>
          <w:numId w:val="322"/>
        </w:numPr>
        <w:jc w:val="both"/>
        <w:rPr/>
      </w:pPr>
      <w:r>
        <w:rPr/>
        <w:t>uchwalanie przepisów, regulaminów, postanowień i wytycznych normujących zorganizowane lub nadzorowane przez Związek uprawianie jeździectwa na terenie swojego obszaru działania;</w:t>
      </w:r>
    </w:p>
    <w:p>
      <w:pPr>
        <w:pStyle w:val="S11"/>
        <w:numPr>
          <w:ilvl w:val="0"/>
          <w:numId w:val="323"/>
        </w:numPr>
        <w:jc w:val="both"/>
        <w:rPr/>
      </w:pPr>
      <w:r>
        <w:rPr/>
        <w:t>udzielania, zawieszania i pozbawiania licencji zawodników, koni, innych osób współpracujących ze Związkiem w zakresie, w którym Związek nadaje powyższe uprawnienia;</w:t>
      </w:r>
    </w:p>
    <w:p>
      <w:pPr>
        <w:pStyle w:val="S11"/>
        <w:numPr>
          <w:ilvl w:val="0"/>
          <w:numId w:val="324"/>
        </w:numPr>
        <w:rPr/>
      </w:pPr>
      <w:r>
        <w:rPr/>
        <w:t>zwalczania dopingu w sporcie jeździeckim;</w:t>
      </w:r>
    </w:p>
    <w:p>
      <w:pPr>
        <w:pStyle w:val="S11"/>
        <w:numPr>
          <w:ilvl w:val="0"/>
          <w:numId w:val="325"/>
        </w:numPr>
        <w:rPr/>
      </w:pPr>
      <w:r>
        <w:rPr/>
        <w:t>zwoływanie Walnego Zebrania zwyczajnego i nadzwyczajnego;</w:t>
      </w:r>
    </w:p>
    <w:p>
      <w:pPr>
        <w:pStyle w:val="S11"/>
        <w:numPr>
          <w:ilvl w:val="0"/>
          <w:numId w:val="326"/>
        </w:numPr>
        <w:jc w:val="both"/>
        <w:rPr/>
      </w:pPr>
      <w:r>
        <w:rPr/>
        <w:t>podejmowanie uchwał w sprawach przyjmowania i wykreślania członków Związku zgodnie z §10 i §11 statutu;</w:t>
      </w:r>
    </w:p>
    <w:p>
      <w:pPr>
        <w:pStyle w:val="S11"/>
        <w:numPr>
          <w:ilvl w:val="0"/>
          <w:numId w:val="327"/>
        </w:numPr>
        <w:jc w:val="both"/>
        <w:rPr/>
      </w:pPr>
      <w:r>
        <w:rPr/>
        <w:t>ustalanie wysokości składek członkowskich, zasad ich opłacania oraz zwolnień z opłacania składek;</w:t>
      </w:r>
    </w:p>
    <w:p>
      <w:pPr>
        <w:pStyle w:val="S11"/>
        <w:numPr>
          <w:ilvl w:val="0"/>
          <w:numId w:val="328"/>
        </w:numPr>
        <w:rPr/>
      </w:pPr>
      <w:r>
        <w:rPr/>
        <w:t>inne wskazane w Statucie i nie zastrzeżone dla innych organów Związku;</w:t>
      </w:r>
    </w:p>
    <w:p>
      <w:pPr>
        <w:pStyle w:val="S11"/>
        <w:numPr>
          <w:ilvl w:val="0"/>
          <w:numId w:val="329"/>
        </w:numPr>
        <w:jc w:val="both"/>
        <w:rPr/>
      </w:pPr>
      <w:r>
        <w:rPr/>
        <w:t>uchwalanie wysokości składek członkowskich, opłat statutowych oraz innych świadczeń na rzecz Związku, wiążących się z uczestnictwem członków w działalności statutowej Związku;</w:t>
      </w:r>
    </w:p>
    <w:p>
      <w:pPr>
        <w:pStyle w:val="S11"/>
        <w:numPr>
          <w:ilvl w:val="0"/>
          <w:numId w:val="330"/>
        </w:numPr>
        <w:rPr/>
      </w:pPr>
      <w:r>
        <w:rPr/>
        <w:t>uchwalanie regulaminów przyznawania nagród i wyróżnień;</w:t>
      </w:r>
    </w:p>
    <w:p>
      <w:pPr>
        <w:pStyle w:val="S11"/>
        <w:numPr>
          <w:ilvl w:val="0"/>
          <w:numId w:val="331"/>
        </w:numPr>
        <w:jc w:val="both"/>
        <w:rPr/>
      </w:pPr>
      <w:r>
        <w:rPr/>
        <w:t>zgłaszanie wniosków i projektów uchwał walnemu Zebraniu delegatów we wszystkich sprawach dotyczących Związku;</w:t>
      </w:r>
    </w:p>
    <w:p>
      <w:pPr>
        <w:pStyle w:val="S11"/>
        <w:numPr>
          <w:ilvl w:val="0"/>
          <w:numId w:val="332"/>
        </w:numPr>
        <w:rPr/>
      </w:pPr>
      <w:r>
        <w:rPr/>
        <w:t>ustalanie listy gości, na Walne Zebrania.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33"/>
        </w:numPr>
        <w:rPr/>
      </w:pPr>
      <w:r>
        <w:rPr/>
        <w:t>Posiedzenia Zarządu odbywają się nie rzadziej niż raz na kwartał w formie zdalnej lub w miejscu wyznaczonym przez Prezesa lub Wiceprezesa, bądź obrad dokonuje się w drodze korespondencyjnej (w tym korespondencji elektronicznej e-mailem).</w:t>
      </w:r>
    </w:p>
    <w:p>
      <w:pPr>
        <w:pStyle w:val="MPkt1"/>
        <w:numPr>
          <w:ilvl w:val="2"/>
          <w:numId w:val="334"/>
        </w:numPr>
        <w:rPr/>
      </w:pPr>
      <w:r>
        <w:rPr/>
        <w:t>Uchwały Zarządu Związku podejmowane są w głosowaniu jawnym zwykłą większością głosów przy uczestnictwie co najmniej 3/5 liczby członków. W przypadku równości głosów decydujący jest głos Prezesa Zarządu.</w:t>
      </w:r>
    </w:p>
    <w:p>
      <w:pPr>
        <w:pStyle w:val="MPkt1"/>
        <w:numPr>
          <w:ilvl w:val="2"/>
          <w:numId w:val="335"/>
        </w:numPr>
        <w:rPr/>
      </w:pPr>
      <w:r>
        <w:rPr/>
        <w:t>Niezależnie od formy posiedzenia, z każdego zebrania sporządzany jest protokół zawierający omawiane sprawy i podjęte uchwały, wraz z wynikiem głosowania, który po podpisaniu przez Prezesa Zarządu i protokolanta składany jest do akt. Wyciąg z protokołu zawierający podjęte uchwały Zarząd publikuje na stronie internetowej Związku.</w:t>
      </w:r>
    </w:p>
    <w:p>
      <w:pPr>
        <w:pStyle w:val="MPkt1"/>
        <w:numPr>
          <w:ilvl w:val="2"/>
          <w:numId w:val="336"/>
        </w:numPr>
        <w:rPr/>
      </w:pPr>
      <w:r>
        <w:rPr/>
        <w:t>Posiedzenia Zarządu zwołuje Prezes lub Wiceprezes Zarządu lub inny członek Zarządu wskazany na piśmie lub w drodze elektronicznej korespondencji przez Prezesa Zarządu powiadamiając wszystkich członków Zarządu z odpowiednim wyprzedzeniem.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10"/>
        </w:numPr>
        <w:rPr/>
      </w:pPr>
      <w:r>
        <w:rPr/>
        <w:t>Posiedzenia organów Związku mogą odbywać się przy pomocy urządzeń technicznych umożliwiających przeprowadzenie ich na odległość z jednoczesnym bezpośrednim przekazem obrazu i dźwięku (tryb zdalny) lub hybrydowym pod warunkiem opracowania przez każdy z organów Regulaminu pracy zdalnej i hybrydowej oraz przyjęcie go uchwałą danego organu.</w:t>
      </w:r>
    </w:p>
    <w:p>
      <w:pPr>
        <w:pStyle w:val="MPkt1"/>
        <w:numPr>
          <w:ilvl w:val="2"/>
          <w:numId w:val="10"/>
        </w:numPr>
        <w:rPr/>
      </w:pPr>
      <w:r>
        <w:rPr/>
        <w:t>Regulaminy określone w ust. 1 podlegają publikacji na stronie internetowej Związku w terminie miesiąca od daty ich uchwalenia. Za publikację dokumentów odpowiada Zarząd, a organy Związku za przekazanie Zarządowi dokumentów w terminie 14 dni od daty uchwalenia.</w:t>
      </w:r>
    </w:p>
    <w:p>
      <w:pPr>
        <w:pStyle w:val="MPkt1"/>
        <w:numPr>
          <w:ilvl w:val="2"/>
          <w:numId w:val="10"/>
        </w:numPr>
        <w:rPr/>
      </w:pPr>
      <w:r>
        <w:rPr/>
        <w:t>Zarząd ma obowiązek publikacji i aktualizacji w przypadku zmian na stronie internetowej Związku:</w:t>
      </w:r>
    </w:p>
    <w:p>
      <w:pPr>
        <w:pStyle w:val="S11"/>
        <w:numPr>
          <w:ilvl w:val="0"/>
          <w:numId w:val="337"/>
        </w:numPr>
        <w:rPr/>
      </w:pPr>
      <w:r>
        <w:rPr/>
        <w:t>Protokołów z posiedzeń Zarządu, Walnego, Komisji Rewizyjnej;</w:t>
      </w:r>
    </w:p>
    <w:p>
      <w:pPr>
        <w:pStyle w:val="S11"/>
        <w:numPr>
          <w:ilvl w:val="0"/>
          <w:numId w:val="338"/>
        </w:numPr>
        <w:rPr/>
      </w:pPr>
      <w:r>
        <w:rPr/>
        <w:t>Uchwał organów Związku;</w:t>
      </w:r>
    </w:p>
    <w:p>
      <w:pPr>
        <w:pStyle w:val="S11"/>
        <w:numPr>
          <w:ilvl w:val="0"/>
          <w:numId w:val="339"/>
        </w:numPr>
        <w:rPr/>
      </w:pPr>
      <w:r>
        <w:rPr/>
        <w:t>Listy delegatów na Walne Zebranie;</w:t>
      </w:r>
    </w:p>
    <w:p>
      <w:pPr>
        <w:pStyle w:val="S11"/>
        <w:numPr>
          <w:ilvl w:val="0"/>
          <w:numId w:val="340"/>
        </w:numPr>
        <w:rPr/>
      </w:pPr>
      <w:r>
        <w:rPr/>
        <w:t>Listy członków Zarządu i Komisji Rewizyjnej;</w:t>
      </w:r>
    </w:p>
    <w:p>
      <w:pPr>
        <w:pStyle w:val="S11"/>
        <w:numPr>
          <w:ilvl w:val="0"/>
          <w:numId w:val="341"/>
        </w:numPr>
        <w:rPr/>
      </w:pPr>
      <w:r>
        <w:rPr/>
        <w:t>Listy członków zwyczajnych</w:t>
      </w:r>
    </w:p>
    <w:p>
      <w:pPr>
        <w:pStyle w:val="S11"/>
        <w:numPr>
          <w:ilvl w:val="0"/>
          <w:numId w:val="342"/>
        </w:numPr>
        <w:rPr/>
      </w:pPr>
      <w:r>
        <w:rPr/>
        <w:t>Regulaminy działania organów i komisji Związku.</w:t>
      </w:r>
    </w:p>
    <w:p>
      <w:pPr>
        <w:pStyle w:val="MPkt1"/>
        <w:numPr>
          <w:ilvl w:val="2"/>
          <w:numId w:val="10"/>
        </w:numPr>
        <w:rPr/>
      </w:pPr>
      <w:r>
        <w:rPr/>
        <w:t>Publikacja na stronie internetowej Związku następuje w terminie miesiąca od daty: odbycia posiedzenia, Walnego Zebrania, podjęcia uchwały, przeprowadzenia wyborów, przyjęcia nowego członka.</w:t>
      </w:r>
    </w:p>
    <w:p>
      <w:pPr>
        <w:pStyle w:val="MPkt1"/>
        <w:numPr>
          <w:ilvl w:val="2"/>
          <w:numId w:val="10"/>
        </w:numPr>
        <w:rPr/>
      </w:pPr>
      <w:r>
        <w:rPr/>
        <w:t>Zarząd ma obowiązek udzielania odpowiedzi na pisma, wnioski, propozycje Członków i osób pełniących funkcje w Związku w terminie 14 dni od daty ich otrzymania.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13"/>
        </w:numPr>
        <w:rPr/>
      </w:pPr>
      <w:r>
        <w:rPr/>
        <w:t>Do reprezentowania Związku na zewnątrz upoważniony jest jednoosobowo prezes Związku, upoważniony członek zarządu lub pełnomocnik, na podstawie pełnomocnictwa którego zakres określa Zarząd.</w:t>
      </w:r>
    </w:p>
    <w:p>
      <w:pPr>
        <w:pStyle w:val="MPkt1"/>
        <w:numPr>
          <w:ilvl w:val="2"/>
          <w:numId w:val="13"/>
        </w:numPr>
        <w:rPr/>
      </w:pPr>
      <w:r>
        <w:rPr/>
        <w:t>Do ważności oświadczeń dotyczących praw i obowiązków majątkowych Związku wymagane jest współdziałanie dwóch osób spośród: prezesa Związku, wiceprezesa, członka zarządu lub pełnomocnika.</w:t>
      </w:r>
    </w:p>
    <w:p>
      <w:pPr>
        <w:pStyle w:val="MPkt1"/>
        <w:numPr>
          <w:ilvl w:val="2"/>
          <w:numId w:val="13"/>
        </w:numPr>
        <w:rPr/>
      </w:pPr>
      <w:r>
        <w:rPr/>
        <w:t>W umowach między Związkiem a członkiem zarządu oraz w sporach z nim Związek reprezentuje dwóch członków komisji rewizyjnej wskazanych w uchwale tego organu lub pełnomocnik powołany uchwałą Walnego Zebrania delegatów.</w:t>
      </w:r>
    </w:p>
    <w:p>
      <w:pPr>
        <w:pStyle w:val="SR1"/>
        <w:rPr/>
      </w:pPr>
      <w:r>
        <w:rPr/>
        <w:t>Rozdział VII</w:t>
      </w:r>
    </w:p>
    <w:p>
      <w:pPr>
        <w:pStyle w:val="SR2"/>
        <w:rPr/>
      </w:pPr>
      <w:r>
        <w:rPr/>
        <w:t>Komisja Rewizyjna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43"/>
        </w:numPr>
        <w:rPr/>
      </w:pPr>
      <w:r>
        <w:rPr/>
        <w:t>Komisja Rewizyjna jest organem Związku powołanym do sprawowania kontroli nad jego działalnością.</w:t>
      </w:r>
    </w:p>
    <w:p>
      <w:pPr>
        <w:pStyle w:val="MPkt1"/>
        <w:numPr>
          <w:ilvl w:val="2"/>
          <w:numId w:val="344"/>
        </w:numPr>
        <w:rPr/>
      </w:pPr>
      <w:r>
        <w:rPr/>
        <w:t>Komisja Rewizyjna składa</w:t>
      </w:r>
      <w:r>
        <w:rPr>
          <w:rFonts w:eastAsia="Courier New"/>
          <w:color w:val="000000"/>
        </w:rPr>
        <w:t xml:space="preserve"> się z 3 członków.</w:t>
      </w:r>
    </w:p>
    <w:p>
      <w:pPr>
        <w:pStyle w:val="MPkt1"/>
        <w:numPr>
          <w:ilvl w:val="2"/>
          <w:numId w:val="345"/>
        </w:numPr>
        <w:rPr/>
      </w:pPr>
      <w:r>
        <w:rPr/>
        <w:t>Wybory na funkcję Przewodniczącego Komisji Rewizyjnej odbywają się w głosowaniu tajnym bezwzględną większością głosów obecnych członków Komisji Rewizyjnej</w:t>
      </w:r>
      <w:r>
        <w:rPr>
          <w:rFonts w:eastAsia="Arial"/>
          <w:strike/>
          <w:color w:val="0646A2"/>
        </w:rPr>
        <w:t>.</w:t>
      </w:r>
    </w:p>
    <w:p>
      <w:pPr>
        <w:pStyle w:val="MPkt1"/>
        <w:numPr>
          <w:ilvl w:val="2"/>
          <w:numId w:val="346"/>
        </w:numPr>
        <w:rPr/>
      </w:pPr>
      <w:r>
        <w:rPr/>
        <w:t>Uchwały Komisji Rewizyjnej podejmowane są w głosowaniu jawnym bezwzględną większością głosów, przy obecności co najmniej dwóch uprawnionych członków, chyba, że statut stanowi inaczej. Na podstawie uchwały pełnego składu Komisja Rewizyjna może podejmować uchwały w głosowaniu tajnym.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11"/>
        </w:numPr>
        <w:rPr/>
      </w:pPr>
      <w:r>
        <w:rPr/>
        <w:t xml:space="preserve">Komisja Rewizyjna, jako organ kontroli wewnętrznej, kontroluje na bieżąco (co najmniej raz na </w:t>
      </w:r>
      <w:r>
        <w:rPr>
          <w:spacing w:val="-3"/>
        </w:rPr>
        <w:t xml:space="preserve">kwartał) działalność Związku, ze szczególnym uwzględnieniem gospodarki finansowej pod </w:t>
      </w:r>
      <w:r>
        <w:rPr/>
        <w:t>kątem rzetelności dokumentacji i gospodarności.</w:t>
      </w:r>
    </w:p>
    <w:p>
      <w:pPr>
        <w:pStyle w:val="MPkt1"/>
        <w:numPr>
          <w:ilvl w:val="2"/>
          <w:numId w:val="11"/>
        </w:numPr>
        <w:rPr/>
      </w:pPr>
      <w:r>
        <w:rPr/>
        <w:t>Do zakresu działania Komisji Rewizyjnej należy:</w:t>
      </w:r>
    </w:p>
    <w:p>
      <w:pPr>
        <w:pStyle w:val="S11"/>
        <w:numPr>
          <w:ilvl w:val="0"/>
          <w:numId w:val="347"/>
        </w:numPr>
        <w:rPr/>
      </w:pPr>
      <w:r>
        <w:rPr/>
        <w:t>ocena realizacji rocznego budżetu Związku przez Zarząd;</w:t>
      </w:r>
    </w:p>
    <w:p>
      <w:pPr>
        <w:pStyle w:val="S11"/>
        <w:numPr>
          <w:ilvl w:val="0"/>
          <w:numId w:val="348"/>
        </w:numPr>
        <w:rPr/>
      </w:pPr>
      <w:r>
        <w:rPr/>
        <w:t>Komisja Rewizyjna ma dostęp do wszystkich dokumentów Związku;</w:t>
      </w:r>
    </w:p>
    <w:p>
      <w:pPr>
        <w:pStyle w:val="S11"/>
        <w:numPr>
          <w:ilvl w:val="0"/>
          <w:numId w:val="349"/>
        </w:numPr>
        <w:rPr/>
      </w:pPr>
      <w:r>
        <w:rPr/>
        <w:t>sporządzenie protokołu z każdej przeprowadzonej kontroli;</w:t>
      </w:r>
    </w:p>
    <w:p>
      <w:pPr>
        <w:pStyle w:val="S11"/>
        <w:numPr>
          <w:ilvl w:val="0"/>
          <w:numId w:val="350"/>
        </w:numPr>
        <w:jc w:val="both"/>
        <w:rPr/>
      </w:pPr>
      <w:r>
        <w:rPr/>
        <w:t xml:space="preserve">występowanie do Zarządu z wnioskami i zaleceniami wynikającymi z ustaleń kontroli </w:t>
        <w:br/>
        <w:t>i żądanie wyjaśnień oraz usunięcia nieprawidłowości;</w:t>
      </w:r>
    </w:p>
    <w:p>
      <w:pPr>
        <w:pStyle w:val="S11"/>
        <w:numPr>
          <w:ilvl w:val="0"/>
          <w:numId w:val="351"/>
        </w:numPr>
        <w:jc w:val="both"/>
        <w:rPr/>
      </w:pPr>
      <w:r>
        <w:rPr/>
        <w:t>Zarząd ma obowiązek składania wyjaśnień i ustosunkowywania się do przedstawionych przez komisję rewizyjną wyników kontroli, w terminie 30 dni od otrzymania tych wyników;</w:t>
      </w:r>
    </w:p>
    <w:p>
      <w:pPr>
        <w:pStyle w:val="S11"/>
        <w:numPr>
          <w:ilvl w:val="0"/>
          <w:numId w:val="352"/>
        </w:numPr>
        <w:jc w:val="both"/>
        <w:rPr/>
      </w:pPr>
      <w:r>
        <w:rPr/>
        <w:t>żądanie zwołania nadzwyczajnego Walnego Zebrania w razie stwierdzenia nie wywiązywania się przez Zarząd z jego statutowych obowiązków, a także żądania zwołania posiedzenia Zarządu;</w:t>
      </w:r>
    </w:p>
    <w:p>
      <w:pPr>
        <w:pStyle w:val="S11"/>
        <w:numPr>
          <w:ilvl w:val="0"/>
          <w:numId w:val="353"/>
        </w:numPr>
        <w:jc w:val="both"/>
        <w:rPr/>
      </w:pPr>
      <w:r>
        <w:rPr/>
        <w:t>zwołanie Walnego Zebrania w razie nie zwołania go przez Zarząd w terminie ustalonym statutem;</w:t>
      </w:r>
    </w:p>
    <w:p>
      <w:pPr>
        <w:pStyle w:val="S11"/>
        <w:numPr>
          <w:ilvl w:val="0"/>
          <w:numId w:val="354"/>
        </w:numPr>
        <w:jc w:val="both"/>
        <w:rPr/>
      </w:pPr>
      <w:r>
        <w:rPr/>
        <w:t>przedłożenie Walnemu Zebraniu sprawozdanie z własnej działalności, wyników przeprowadzonych kontroli, wniosków zawartych w audycie wykonanym przez biegłego rewidenta, ocenę pracy służb finansowo-księgowych oraz przedstawienie ocenę pracy Zarządu Związku;</w:t>
      </w:r>
    </w:p>
    <w:p>
      <w:pPr>
        <w:pStyle w:val="S11"/>
        <w:numPr>
          <w:ilvl w:val="0"/>
          <w:numId w:val="355"/>
        </w:numPr>
        <w:jc w:val="both"/>
        <w:rPr/>
      </w:pPr>
      <w:r>
        <w:rPr/>
        <w:t>przedłożenie delegatom Walnego Zebrania wniosku o udzielenie lub nieudzielenie absolutorium ustępującemu Zarządowi.</w:t>
      </w:r>
    </w:p>
    <w:p>
      <w:pPr>
        <w:pStyle w:val="Normal"/>
        <w:widowControl/>
        <w:suppressAutoHyphens w:val="false"/>
        <w:spacing w:lineRule="auto" w:line="259"/>
        <w:textAlignment w:val="auto"/>
        <w:rPr>
          <w:rFonts w:eastAsia="Courier New" w:cs="Calibri"/>
          <w:color w:val="000000"/>
          <w:sz w:val="24"/>
          <w:szCs w:val="24"/>
          <w:lang w:eastAsia="pl-PL" w:bidi="pl-PL"/>
        </w:rPr>
      </w:pPr>
      <w:r>
        <w:rPr>
          <w:rFonts w:eastAsia="Courier New" w:cs="Calibri"/>
          <w:color w:val="000000"/>
          <w:sz w:val="24"/>
          <w:szCs w:val="24"/>
          <w:lang w:eastAsia="pl-PL" w:bidi="pl-PL"/>
        </w:rPr>
      </w:r>
      <w:r>
        <w:br w:type="page"/>
      </w:r>
    </w:p>
    <w:p>
      <w:pPr>
        <w:pStyle w:val="SR1"/>
        <w:spacing w:before="0" w:after="100"/>
        <w:rPr/>
      </w:pPr>
      <w:r>
        <w:rPr/>
        <w:t>Rozdział VIII</w:t>
      </w:r>
    </w:p>
    <w:p>
      <w:pPr>
        <w:pStyle w:val="SR2"/>
        <w:rPr/>
      </w:pPr>
      <w:r>
        <w:rPr/>
        <w:t>Kolegium Sędziów Pomorskiego Związku Jeździeckiego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56"/>
        </w:numPr>
        <w:rPr/>
      </w:pPr>
      <w:r>
        <w:rPr/>
        <w:t>Kolegium Sędziów jest organem doradczym Związku i sprawuje nadzór nad pracą wszystkich osób oficjalnych – sędziów, komisarzy, gospodarzy toru, lekarzy weterynarii, itd. pracujących przy zawodach jeździeckich autoryzowanych (przez wpisanie ich do kalendarza imprez Związku) przez Związek.</w:t>
      </w:r>
    </w:p>
    <w:p>
      <w:pPr>
        <w:pStyle w:val="MPkt1"/>
        <w:numPr>
          <w:ilvl w:val="2"/>
          <w:numId w:val="357"/>
        </w:numPr>
        <w:rPr/>
      </w:pPr>
      <w:r>
        <w:rPr/>
        <w:t>Kolegium Sędziów Związku czuwa nad  prawidłowym, zgodnym z regulacjami związkowymi, przebiegiem zawodów jeździeckich z kalendarza imprez Pomorskiego Związku Jeździeckiego.</w:t>
      </w:r>
    </w:p>
    <w:p>
      <w:pPr>
        <w:pStyle w:val="MPkt1"/>
        <w:numPr>
          <w:ilvl w:val="2"/>
          <w:numId w:val="358"/>
        </w:numPr>
        <w:rPr/>
      </w:pPr>
      <w:r>
        <w:rPr/>
        <w:t>Zadaniem Kolegium Sędziów jest informowanie Zarządu o wszelkich nieprawidłowościach oraz inicjatywach podejmowanych przez organizatorów zawodów jeździeckich autoryzowanych przez Związek.</w:t>
      </w:r>
    </w:p>
    <w:p>
      <w:pPr>
        <w:pStyle w:val="MPkt1"/>
        <w:numPr>
          <w:ilvl w:val="2"/>
          <w:numId w:val="359"/>
        </w:numPr>
        <w:rPr/>
      </w:pPr>
      <w:r>
        <w:rPr/>
        <w:t>Kolegium Sędziów składa się z 3 do 5 osób, zatwierdzanych przez Zarząd. W skład Kolegium Sędziów wchodzą aktywni sędziowie posiadający doświadczenie w pracy sędziowskiej o niekwestionowanym autorytecie w swojej dziedzinie. Wszyscy członkowie Kolegium Sędziów powinni posiadać minimum 2 klasę sędziowską.</w:t>
      </w:r>
    </w:p>
    <w:p>
      <w:pPr>
        <w:pStyle w:val="MPkt1"/>
        <w:numPr>
          <w:ilvl w:val="2"/>
          <w:numId w:val="360"/>
        </w:numPr>
        <w:rPr/>
      </w:pPr>
      <w:r>
        <w:rPr/>
        <w:t>Pracami Kolegium Sędziów kieruje powołany przez Zarząd Przewodniczący Kolegium Sędziów. Przewodniczący Kolegium Sędziów współpracuje z organami Związku we wszystkich kwestiach dotyczących spraw osób oficjalnych.</w:t>
      </w:r>
    </w:p>
    <w:p>
      <w:pPr>
        <w:pStyle w:val="MPkt1"/>
        <w:numPr>
          <w:ilvl w:val="2"/>
          <w:numId w:val="3"/>
        </w:numPr>
        <w:rPr/>
      </w:pPr>
      <w:r>
        <w:rPr/>
        <w:t xml:space="preserve">Kolegium Sędziów podejmuje decyzje w drodze uchwał podejmowanych bezwzględną większą głosów. W przypadku równości głosów wiążący jest głos Przewodniczącego Kolegium Sędziów. Członkowie Kolegium Sędziów mogą podejmować uchwały w drodze korespondencyjnej. </w:t>
      </w:r>
    </w:p>
    <w:p>
      <w:pPr>
        <w:pStyle w:val="SR1"/>
        <w:rPr/>
      </w:pPr>
      <w:r>
        <w:rPr/>
        <w:t>Rozdział X</w:t>
      </w:r>
    </w:p>
    <w:p>
      <w:pPr>
        <w:pStyle w:val="SR2"/>
        <w:rPr/>
      </w:pPr>
      <w:r>
        <w:rPr/>
        <w:t>Majątek i fundusze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100"/>
        <w:rPr/>
      </w:pPr>
      <w:r>
        <w:rPr>
          <w:rFonts w:eastAsia="Courier New" w:cs="Calibri"/>
          <w:color w:val="000000"/>
          <w:lang w:eastAsia="pl-PL" w:bidi="pl-PL"/>
        </w:rPr>
        <w:t>Majątek Z</w:t>
      </w:r>
      <w:r>
        <w:rPr>
          <w:rFonts w:eastAsia="Courier New" w:cs="Calibri"/>
          <w:lang w:eastAsia="pl-PL" w:bidi="pl-PL"/>
        </w:rPr>
        <w:t>wiązku</w:t>
      </w:r>
      <w:r>
        <w:rPr>
          <w:rFonts w:eastAsia="Arial" w:cs="Calibri"/>
          <w:lang w:eastAsia="pl-PL" w:bidi="pl-PL"/>
        </w:rPr>
        <w:t xml:space="preserve"> </w:t>
      </w:r>
      <w:r>
        <w:rPr>
          <w:rFonts w:eastAsia="Courier New" w:cs="Calibri"/>
          <w:color w:val="000000"/>
          <w:lang w:eastAsia="pl-PL" w:bidi="pl-PL"/>
        </w:rPr>
        <w:t>stanowią nieruchomości, ruchomości i fundusze.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61"/>
        </w:numPr>
        <w:rPr/>
      </w:pPr>
      <w:r>
        <w:rPr/>
        <w:t>Źródłami powstania majątku Związku są:</w:t>
      </w:r>
    </w:p>
    <w:p>
      <w:pPr>
        <w:pStyle w:val="S11"/>
        <w:numPr>
          <w:ilvl w:val="0"/>
          <w:numId w:val="362"/>
        </w:numPr>
        <w:rPr/>
      </w:pPr>
      <w:r>
        <w:rPr/>
        <w:t>wpisowe i składki członkowskie;</w:t>
      </w:r>
    </w:p>
    <w:p>
      <w:pPr>
        <w:pStyle w:val="S11"/>
        <w:numPr>
          <w:ilvl w:val="0"/>
          <w:numId w:val="363"/>
        </w:numPr>
        <w:rPr/>
      </w:pPr>
      <w:r>
        <w:rPr/>
        <w:t>darowizny, zapisy i spadki;</w:t>
      </w:r>
    </w:p>
    <w:p>
      <w:pPr>
        <w:pStyle w:val="S11"/>
        <w:numPr>
          <w:ilvl w:val="0"/>
          <w:numId w:val="364"/>
        </w:numPr>
        <w:rPr/>
      </w:pPr>
      <w:r>
        <w:rPr/>
        <w:t>dochody z własnej działalności;</w:t>
      </w:r>
    </w:p>
    <w:p>
      <w:pPr>
        <w:pStyle w:val="S11"/>
        <w:numPr>
          <w:ilvl w:val="0"/>
          <w:numId w:val="365"/>
        </w:numPr>
        <w:rPr/>
      </w:pPr>
      <w:r>
        <w:rPr/>
        <w:t>dochody z majątku Związku;</w:t>
      </w:r>
    </w:p>
    <w:p>
      <w:pPr>
        <w:pStyle w:val="S11"/>
        <w:numPr>
          <w:ilvl w:val="0"/>
          <w:numId w:val="366"/>
        </w:numPr>
        <w:rPr/>
      </w:pPr>
      <w:r>
        <w:rPr/>
        <w:t>dochody z działalności gospodarczej;</w:t>
      </w:r>
    </w:p>
    <w:p>
      <w:pPr>
        <w:pStyle w:val="S11"/>
        <w:numPr>
          <w:ilvl w:val="0"/>
          <w:numId w:val="367"/>
        </w:numPr>
        <w:rPr/>
      </w:pPr>
      <w:r>
        <w:rPr/>
        <w:t>dochody z ofiarności publicznej;</w:t>
      </w:r>
    </w:p>
    <w:p>
      <w:pPr>
        <w:pStyle w:val="S11"/>
        <w:numPr>
          <w:ilvl w:val="0"/>
          <w:numId w:val="368"/>
        </w:numPr>
        <w:rPr/>
      </w:pPr>
      <w:r>
        <w:rPr/>
        <w:t>dochody z subwencji celowych;</w:t>
      </w:r>
    </w:p>
    <w:p>
      <w:pPr>
        <w:pStyle w:val="S11"/>
        <w:numPr>
          <w:ilvl w:val="0"/>
          <w:numId w:val="369"/>
        </w:numPr>
        <w:rPr/>
      </w:pPr>
      <w:r>
        <w:rPr/>
        <w:t>wygrane i nagrody;</w:t>
      </w:r>
    </w:p>
    <w:p>
      <w:pPr>
        <w:pStyle w:val="S11"/>
        <w:numPr>
          <w:ilvl w:val="0"/>
          <w:numId w:val="370"/>
        </w:numPr>
        <w:rPr/>
      </w:pPr>
      <w:r>
        <w:rPr/>
        <w:t>dotacje;</w:t>
      </w:r>
    </w:p>
    <w:p>
      <w:pPr>
        <w:pStyle w:val="S11"/>
        <w:numPr>
          <w:ilvl w:val="0"/>
          <w:numId w:val="371"/>
        </w:numPr>
        <w:rPr/>
      </w:pPr>
      <w:r>
        <w:rPr/>
        <w:t>odsetki bankowe.</w:t>
      </w:r>
    </w:p>
    <w:p>
      <w:pPr>
        <w:pStyle w:val="MPkt1"/>
        <w:numPr>
          <w:ilvl w:val="2"/>
          <w:numId w:val="372"/>
        </w:numPr>
        <w:rPr/>
      </w:pPr>
      <w:r>
        <w:rPr/>
        <w:t>Związek może otrzymywać dotację według zasad określonych w odrębnych przepisach.</w:t>
      </w:r>
    </w:p>
    <w:p>
      <w:pPr>
        <w:pStyle w:val="MPkt1"/>
        <w:numPr>
          <w:ilvl w:val="2"/>
          <w:numId w:val="373"/>
        </w:numPr>
        <w:rPr/>
      </w:pPr>
      <w:r>
        <w:rPr/>
        <w:t>Składki członkowskie za dany rok powinny być wpłacane do końca I kwartału każdego roku.</w:t>
      </w:r>
    </w:p>
    <w:p>
      <w:pPr>
        <w:pStyle w:val="MPkt1"/>
        <w:numPr>
          <w:ilvl w:val="2"/>
          <w:numId w:val="374"/>
        </w:numPr>
        <w:rPr/>
      </w:pPr>
      <w:r>
        <w:rPr/>
        <w:t>Ze środków finansowych wchodzących w skład majątku Związku mogą być tworzone fundusze na realizację określonych zadań.</w:t>
      </w:r>
    </w:p>
    <w:p>
      <w:pPr>
        <w:pStyle w:val="MPkt1"/>
        <w:numPr>
          <w:ilvl w:val="2"/>
          <w:numId w:val="375"/>
        </w:numPr>
        <w:rPr/>
      </w:pPr>
      <w:r>
        <w:rPr/>
        <w:t>Fundusze są tworzone w trybie określonym przez uchwały zarządu Związku.</w:t>
      </w:r>
    </w:p>
    <w:p>
      <w:pPr>
        <w:pStyle w:val="MPkt1"/>
        <w:numPr>
          <w:ilvl w:val="2"/>
          <w:numId w:val="376"/>
        </w:numPr>
        <w:rPr/>
      </w:pPr>
      <w:r>
        <w:rPr/>
        <w:t>Związek prowadzi gospodarkę finansową oraz rachunkowość zgodnie z obowiązującymi przepisami.</w:t>
      </w:r>
    </w:p>
    <w:p>
      <w:pPr>
        <w:pStyle w:val="SR1"/>
        <w:rPr/>
      </w:pPr>
      <w:r>
        <w:rPr/>
        <w:t>Rozdział XI</w:t>
      </w:r>
    </w:p>
    <w:p>
      <w:pPr>
        <w:pStyle w:val="SR2"/>
        <w:rPr/>
      </w:pPr>
      <w:bookmarkStart w:id="12" w:name="bookmark12"/>
      <w:r>
        <w:rPr/>
        <w:t>Działalność gospodarcza Związku</w:t>
      </w:r>
      <w:bookmarkEnd w:id="12"/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S1"/>
        <w:widowControl w:val="false"/>
        <w:spacing w:lineRule="exact" w:line="278" w:before="0" w:after="100"/>
        <w:ind w:right="420"/>
        <w:jc w:val="both"/>
        <w:rPr/>
      </w:pPr>
      <w:r>
        <w:rPr>
          <w:rFonts w:eastAsia="Courier New" w:cs="Calibri"/>
          <w:lang w:eastAsia="pl-PL" w:bidi="pl-PL"/>
        </w:rPr>
        <w:t>Związek prowadzi działalność gospodarczą, zgodnie z odrębnymi przepisami.</w:t>
      </w:r>
      <w:r>
        <w:rPr>
          <w:rFonts w:eastAsia="Arial" w:cs="Calibri"/>
          <w:lang w:eastAsia="pl-PL" w:bidi="pl-PL"/>
        </w:rPr>
        <w:t xml:space="preserve"> </w:t>
      </w:r>
      <w:r>
        <w:rPr>
          <w:rFonts w:eastAsia="Courier New" w:cs="Calibri"/>
          <w:lang w:eastAsia="pl-PL" w:bidi="pl-PL"/>
        </w:rPr>
        <w:t>Dochód z działalności gospodarczej Związku</w:t>
      </w:r>
      <w:r>
        <w:rPr>
          <w:rFonts w:eastAsia="Arial" w:cs="Calibri"/>
          <w:lang w:eastAsia="pl-PL" w:bidi="pl-PL"/>
        </w:rPr>
        <w:t xml:space="preserve"> </w:t>
      </w:r>
      <w:r>
        <w:rPr>
          <w:rFonts w:eastAsia="Courier New" w:cs="Calibri"/>
          <w:lang w:eastAsia="pl-PL" w:bidi="pl-PL"/>
        </w:rPr>
        <w:t>służy realizacji celów statutowych i nie może być przeznaczony do podziału między jego członków.</w:t>
      </w:r>
    </w:p>
    <w:p>
      <w:pPr>
        <w:pStyle w:val="SR1"/>
        <w:rPr/>
      </w:pPr>
      <w:r>
        <w:rPr/>
        <w:t>Rozdział XII</w:t>
      </w:r>
    </w:p>
    <w:p>
      <w:pPr>
        <w:pStyle w:val="SR2"/>
        <w:rPr/>
      </w:pPr>
      <w:r>
        <w:rPr/>
        <w:t>Przeciwdziałanie nadużyciom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  <w:bookmarkStart w:id="13" w:name="_Hlk164371228"/>
      <w:bookmarkStart w:id="14" w:name="_Hlk164371228"/>
      <w:bookmarkEnd w:id="14"/>
    </w:p>
    <w:p>
      <w:pPr>
        <w:pStyle w:val="MPkt1"/>
        <w:numPr>
          <w:ilvl w:val="2"/>
          <w:numId w:val="377"/>
        </w:numPr>
        <w:rPr/>
      </w:pPr>
      <w:r>
        <w:rPr/>
        <w:t xml:space="preserve">Zarząd uchwala </w:t>
      </w:r>
      <w:bookmarkStart w:id="15" w:name="_Hlk170910252"/>
      <w:r>
        <w:rPr/>
        <w:t>„Kodeks Etyki</w:t>
      </w:r>
      <w:bookmarkEnd w:id="15"/>
      <w:r>
        <w:rPr/>
        <w:t xml:space="preserve"> Pomorskiego Związku Jeździeckiego” oraz „Standardy Ochrony Dzieci i Młodzieży” </w:t>
      </w:r>
      <w:bookmarkStart w:id="16" w:name="_Hlk170910992"/>
      <w:r>
        <w:rPr/>
        <w:t>(dalej „</w:t>
      </w:r>
      <w:bookmarkStart w:id="17" w:name="_Hlk179551097"/>
      <w:r>
        <w:rPr/>
        <w:t>Kodeks/Standardy</w:t>
      </w:r>
      <w:bookmarkEnd w:id="17"/>
      <w:r>
        <w:rPr/>
        <w:t>”) i obliguje wszystkich członków Związku do stosowania zasad w nich zawartych</w:t>
      </w:r>
      <w:bookmarkEnd w:id="16"/>
      <w:r>
        <w:rPr/>
        <w:t>..</w:t>
      </w:r>
    </w:p>
    <w:p>
      <w:pPr>
        <w:pStyle w:val="MPkt1"/>
        <w:numPr>
          <w:ilvl w:val="2"/>
          <w:numId w:val="378"/>
        </w:numPr>
        <w:rPr/>
      </w:pPr>
      <w:r>
        <w:rPr/>
        <w:t>Zarząd powołuje Komisję ds. Etyki oraz Czystego Sportu w składzie co najmniej 3 osób. Komisja będzie uprawniona do przyjmowania skarg i wniosków od osób będących ofiarami nadużyć oraz składania wniosków, oświadczeń i pism do organów Związku. Organy Związku są obowiązane niezwłocznie udzielać odpowiedzi Komisji– w tym zwłaszcza udzielać wszelkich wyjaśnień i przekazywać w odpowiedzi wnioskowane informacje.</w:t>
      </w:r>
    </w:p>
    <w:p>
      <w:pPr>
        <w:pStyle w:val="MPkt1"/>
        <w:numPr>
          <w:ilvl w:val="2"/>
          <w:numId w:val="379"/>
        </w:numPr>
        <w:rPr/>
      </w:pPr>
      <w:r>
        <w:rPr/>
        <w:t>W skład Komisji może zostać powołana osoba, która legitymuje się doświadczeniem w zakresie zadań przypisanych Komisji, nieposzlakowaną opinią, adekwatnym wykształceniem lub doświadczeniem zawodowym, do zakresu powierzonych zadań.</w:t>
      </w:r>
    </w:p>
    <w:p>
      <w:pPr>
        <w:pStyle w:val="MPkt1"/>
        <w:numPr>
          <w:ilvl w:val="2"/>
          <w:numId w:val="380"/>
        </w:numPr>
        <w:rPr/>
      </w:pPr>
      <w:r>
        <w:rPr/>
        <w:t>Komisja podejmuje działania mające na celu:</w:t>
      </w:r>
    </w:p>
    <w:p>
      <w:pPr>
        <w:pStyle w:val="S11"/>
        <w:numPr>
          <w:ilvl w:val="0"/>
          <w:numId w:val="381"/>
        </w:numPr>
        <w:jc w:val="both"/>
        <w:rPr/>
      </w:pPr>
      <w:r>
        <w:rPr/>
        <w:t xml:space="preserve">upowszechnianie wśród członków Związku ustaleń </w:t>
      </w:r>
      <w:bookmarkStart w:id="18" w:name="_Hlk170911039"/>
      <w:r>
        <w:rPr/>
        <w:t>„Kodeksu/Standardów</w:t>
      </w:r>
      <w:bookmarkEnd w:id="18"/>
      <w:r>
        <w:rPr/>
        <w:t>” – w tym podejmowanie działań mających na celu realizację ich postanowień;</w:t>
      </w:r>
    </w:p>
    <w:p>
      <w:pPr>
        <w:pStyle w:val="S11"/>
        <w:numPr>
          <w:ilvl w:val="0"/>
          <w:numId w:val="382"/>
        </w:numPr>
        <w:jc w:val="both"/>
        <w:rPr/>
      </w:pPr>
      <w:bookmarkStart w:id="19" w:name="_Hlk170911314"/>
      <w:r>
        <w:rPr/>
        <w:t>przyjmowanie i badanie zgłoszeń dotyczących dyskryminacji i przemocy lub naruszenia zasad zawartych w „Kodeksie/Standardach”</w:t>
      </w:r>
      <w:bookmarkEnd w:id="19"/>
      <w:r>
        <w:rPr/>
        <w:t>;</w:t>
      </w:r>
    </w:p>
    <w:p>
      <w:pPr>
        <w:pStyle w:val="S11"/>
        <w:numPr>
          <w:ilvl w:val="0"/>
          <w:numId w:val="383"/>
        </w:numPr>
        <w:jc w:val="both"/>
        <w:rPr/>
      </w:pPr>
      <w:bookmarkStart w:id="20" w:name="_Hlk170911344"/>
      <w:r>
        <w:rPr/>
        <w:t>podejmowanie inicjatyw związanych z przeciwdziałaniem zidentyfikowanym zjawiskom naruszenia obowiązujących „Kodeksu/Standardów”, w tym zwłaszcza poprzez składanie zawiadomień do właściwych organów i instytucji;</w:t>
      </w:r>
      <w:bookmarkEnd w:id="20"/>
    </w:p>
    <w:p>
      <w:pPr>
        <w:pStyle w:val="S11"/>
        <w:numPr>
          <w:ilvl w:val="0"/>
          <w:numId w:val="384"/>
        </w:numPr>
        <w:rPr/>
      </w:pPr>
      <w:r>
        <w:rPr/>
        <w:t>realizację zadań dodatkowo wyznaczonych przez Zarząd Związku.</w:t>
      </w:r>
    </w:p>
    <w:p>
      <w:pPr>
        <w:pStyle w:val="MPkt1"/>
        <w:numPr>
          <w:ilvl w:val="2"/>
          <w:numId w:val="385"/>
        </w:numPr>
        <w:rPr/>
      </w:pPr>
      <w:r>
        <w:rPr/>
        <w:t>Organy Związku mają obowiązek wspierania Komisji w realizacji działań opisanych w ust. 4.</w:t>
      </w:r>
    </w:p>
    <w:p>
      <w:pPr>
        <w:pStyle w:val="MPkt1"/>
        <w:numPr>
          <w:ilvl w:val="2"/>
          <w:numId w:val="386"/>
        </w:numPr>
        <w:rPr/>
      </w:pPr>
      <w:r>
        <w:rPr/>
        <w:t>Komisja realizując swoje zadania współpracuje z organami Związku.</w:t>
      </w:r>
    </w:p>
    <w:p>
      <w:pPr>
        <w:pStyle w:val="MPkt1"/>
        <w:numPr>
          <w:ilvl w:val="2"/>
          <w:numId w:val="387"/>
        </w:numPr>
        <w:rPr/>
      </w:pPr>
      <w:r>
        <w:rPr/>
        <w:t>Komisja powoływana jest na okres 2 lat.</w:t>
      </w:r>
    </w:p>
    <w:p>
      <w:pPr>
        <w:pStyle w:val="MPkt1"/>
        <w:numPr>
          <w:ilvl w:val="2"/>
          <w:numId w:val="388"/>
        </w:numPr>
        <w:rPr/>
      </w:pPr>
      <w:r>
        <w:rPr/>
        <w:t>Członkowie Komisji mogą być odwołani przed końcem kadencji na podstawie uchwały Zarządu, w przypadku ciężkiego naruszenia obowiązków, lub trwałej niemożności pełnienia funkcji.</w:t>
      </w:r>
    </w:p>
    <w:p>
      <w:pPr>
        <w:pStyle w:val="MPkt1"/>
        <w:numPr>
          <w:ilvl w:val="2"/>
          <w:numId w:val="389"/>
        </w:numPr>
        <w:rPr/>
      </w:pPr>
      <w:r>
        <w:rPr/>
        <w:t>W przypadku rezygnacji członka Komisji w czasie trwania kadencji, Zarząd Związku powołuje odpowiednio członka Komisji.</w:t>
      </w:r>
    </w:p>
    <w:p>
      <w:pPr>
        <w:pStyle w:val="MPkt1"/>
        <w:numPr>
          <w:ilvl w:val="2"/>
          <w:numId w:val="390"/>
        </w:numPr>
        <w:rPr/>
      </w:pPr>
      <w:r>
        <w:rPr/>
        <w:t>Komisja powiadamia Zarząd o oficjalnych stanowiskach Komisji kierowanych na zewnątrz oraz zasięga uprzedniej opinii Zarządu w tym zakresie, za wyjątkiem sytuacji gdy okoliczności wymagają natychmiastowego powiadamiania właściwych instytucji oraz wynika to z obowiązujących przepisów prawa.</w:t>
      </w:r>
    </w:p>
    <w:p>
      <w:pPr>
        <w:pStyle w:val="MPkt1"/>
        <w:numPr>
          <w:ilvl w:val="2"/>
          <w:numId w:val="391"/>
        </w:numPr>
        <w:rPr/>
      </w:pPr>
      <w:r>
        <w:rPr/>
        <w:t>W zakresie ustalanym uchwałami Walnego Zebrania lub Zarządu, Komisja współpracuje z zespołami i komisjami powołanymi do prowadzenia działań w zakresie Etyki, Polityki Antymobbingowej.</w:t>
      </w:r>
    </w:p>
    <w:p>
      <w:pPr>
        <w:pStyle w:val="MPkt1"/>
        <w:numPr>
          <w:ilvl w:val="0"/>
          <w:numId w:val="0"/>
        </w:numPr>
        <w:ind w:hanging="0" w:left="360"/>
        <w:jc w:val="center"/>
        <w:rPr/>
      </w:pPr>
      <w:r>
        <w:rPr/>
        <w:t>Rozdział XIII</w:t>
      </w:r>
    </w:p>
    <w:p>
      <w:pPr>
        <w:pStyle w:val="SR2"/>
        <w:rPr/>
      </w:pPr>
      <w:r>
        <w:rPr/>
        <w:t>Zmiana statutu i rozwiązanie Stowarzyszenia</w:t>
      </w:r>
    </w:p>
    <w:p>
      <w:pPr>
        <w:pStyle w:val="S167"/>
        <w:numPr>
          <w:ilvl w:val="0"/>
          <w:numId w:val="12"/>
        </w:numPr>
        <w:ind w:hanging="360" w:left="720"/>
        <w:rPr/>
      </w:pPr>
      <w:r>
        <w:rPr/>
      </w:r>
    </w:p>
    <w:p>
      <w:pPr>
        <w:pStyle w:val="MPkt1"/>
        <w:numPr>
          <w:ilvl w:val="2"/>
          <w:numId w:val="392"/>
        </w:numPr>
        <w:rPr/>
      </w:pPr>
      <w:r>
        <w:rPr/>
        <w:t>Uchwałę w sprawie zmiany statutu lub rozwiązania Związku podejmuje Walne Zebranie większością 2/3 głosów przy obecności co najmniej połowy delegatów uprawnionych do głosowania.</w:t>
      </w:r>
    </w:p>
    <w:p>
      <w:pPr>
        <w:pStyle w:val="MPkt1"/>
        <w:numPr>
          <w:ilvl w:val="2"/>
          <w:numId w:val="393"/>
        </w:numPr>
        <w:rPr/>
      </w:pPr>
      <w:r>
        <w:rPr/>
        <w:t>Podejmując uchwałę o rozwiązaniu Związku Walne Zebranie określa sposób przeprowadzenia likwidacji oraz przeznaczenie majątku Związku.</w:t>
      </w:r>
    </w:p>
    <w:p>
      <w:pPr>
        <w:pStyle w:val="MPkt1"/>
        <w:numPr>
          <w:ilvl w:val="2"/>
          <w:numId w:val="394"/>
        </w:numPr>
        <w:rPr/>
      </w:pPr>
      <w:r>
        <w:rPr/>
        <w:t>Likwidatorami Związku są członkowie jego Zarządu, chyba że uchwałą ostatniego Walnego Zebrania zostaną wyznaczeni inni likwidatorzy.</w:t>
      </w:r>
    </w:p>
    <w:p>
      <w:pPr>
        <w:pStyle w:val="MPkt1"/>
        <w:numPr>
          <w:ilvl w:val="2"/>
          <w:numId w:val="395"/>
        </w:numPr>
        <w:rPr/>
      </w:pPr>
      <w:r>
        <w:rPr/>
        <w:t>Majątek zlikwidowanego Związku przeznacza się na cele określone uchwalą ostatniego Walnego Zebrania.</w:t>
      </w:r>
    </w:p>
    <w:p>
      <w:pPr>
        <w:pStyle w:val="MPkt1"/>
        <w:numPr>
          <w:ilvl w:val="2"/>
          <w:numId w:val="396"/>
        </w:numPr>
        <w:rPr/>
      </w:pPr>
      <w:r>
        <w:rPr/>
        <w:t xml:space="preserve">W sprawach dotyczących rozwiązania i likwidacji Związku, nie uregulowanych w statucie, mają odpowiednie zastosowanie przepisy ustawy - Prawo o stowarzyszeniach lub ustawy o </w:t>
      </w:r>
      <w:r>
        <w:rPr>
          <w:u w:val="single"/>
        </w:rPr>
        <w:t>sporcie.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78" w:right="1388" w:gutter="0" w:header="0" w:top="1436" w:footer="708" w:bottom="153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ulish">
    <w:charset w:val="ee"/>
    <w:family w:val="auto"/>
    <w:pitch w:val="variable"/>
  </w:font>
  <w:font w:name="Arial MT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14117345"/>
    </w:sdtPr>
    <w:sdtContent>
      <w:p>
        <w:pPr>
          <w:pStyle w:val="Footer"/>
          <w:rPr>
            <w:rFonts w:ascii="Calibri" w:hAnsi="Calibri" w:eastAsia="" w:cs="Calibri" w:asciiTheme="minorHAnsi" w:cstheme="minorHAnsi" w:eastAsiaTheme="majorEastAsia" w:hAnsiTheme="minorHAnsi"/>
            <w:sz w:val="20"/>
            <w:szCs w:val="20"/>
          </w:rPr>
        </w:pPr>
        <w:r>
          <w:rPr>
            <w:rFonts w:eastAsia="" w:cs="Calibri" w:cstheme="minorHAnsi" w:eastAsiaTheme="majorEastAsia"/>
            <w:sz w:val="20"/>
            <w:szCs w:val="20"/>
          </w:rPr>
        </w:r>
      </w:p>
      <w:p>
        <w:pPr>
          <w:pStyle w:val="Footer"/>
          <w:jc w:val="center"/>
          <w:rPr>
            <w:rFonts w:ascii="Calibri" w:hAnsi="Calibri" w:cs="Calibri" w:asciiTheme="minorHAnsi" w:cstheme="minorHAnsi" w:hAnsiTheme="minorHAnsi"/>
            <w:sz w:val="20"/>
            <w:szCs w:val="20"/>
          </w:rPr>
        </w:pPr>
        <w:r>
          <w:rPr>
            <w:rFonts w:eastAsia="" w:cs="Calibri" w:cstheme="minorHAnsi" w:eastAsiaTheme="majorEastAsia"/>
            <w:sz w:val="20"/>
            <w:szCs w:val="20"/>
          </w:rPr>
          <w:t xml:space="preserve">str. </w:t>
        </w:r>
        <w:r>
          <w:rPr>
            <w:rFonts w:eastAsia="" w:cs="Calibri"/>
            <w:sz w:val="20"/>
            <w:szCs w:val="20"/>
          </w:rPr>
          <w:fldChar w:fldCharType="begin"/>
        </w:r>
        <w:r>
          <w:rPr>
            <w:sz w:val="20"/>
            <w:szCs w:val="20"/>
            <w:rFonts w:eastAsia="" w:cs="Calibri"/>
          </w:rPr>
          <w:instrText xml:space="preserve"> PAGE </w:instrText>
        </w:r>
        <w:r>
          <w:rPr>
            <w:sz w:val="20"/>
            <w:szCs w:val="20"/>
            <w:rFonts w:eastAsia="" w:cs="Calibri"/>
          </w:rPr>
          <w:fldChar w:fldCharType="separate"/>
        </w:r>
        <w:r>
          <w:rPr>
            <w:sz w:val="20"/>
            <w:szCs w:val="20"/>
            <w:rFonts w:eastAsia="" w:cs="Calibri"/>
          </w:rPr>
          <w:t>14</w:t>
        </w:r>
        <w:r>
          <w:rPr>
            <w:sz w:val="20"/>
            <w:szCs w:val="20"/>
            <w:rFonts w:eastAsia="" w:cs="Calibri"/>
          </w:rPr>
          <w:fldChar w:fldCharType="end"/>
        </w:r>
        <w:r>
          <w:rPr>
            <w:rFonts w:eastAsia="" w:cs="Calibri" w:cstheme="minorHAnsi" w:eastAsiaTheme="majorEastAsia"/>
            <w:sz w:val="20"/>
            <w:szCs w:val="20"/>
          </w:rPr>
          <w:t>/</w:t>
        </w:r>
        <w:r>
          <w:rPr>
            <w:rFonts w:eastAsia="" w:cs="Calibri"/>
            <w:sz w:val="20"/>
            <w:szCs w:val="20"/>
          </w:rPr>
          <w:fldChar w:fldCharType="begin"/>
        </w:r>
        <w:r>
          <w:rPr>
            <w:sz w:val="20"/>
            <w:szCs w:val="20"/>
            <w:rFonts w:eastAsia="" w:cs="Calibri"/>
          </w:rPr>
          <w:instrText xml:space="preserve"> NUMPAGES </w:instrText>
        </w:r>
        <w:r>
          <w:rPr>
            <w:sz w:val="20"/>
            <w:szCs w:val="20"/>
            <w:rFonts w:eastAsia="" w:cs="Calibri"/>
          </w:rPr>
          <w:fldChar w:fldCharType="separate"/>
        </w:r>
        <w:r>
          <w:rPr>
            <w:sz w:val="20"/>
            <w:szCs w:val="20"/>
            <w:rFonts w:eastAsia="" w:cs="Calibri"/>
          </w:rPr>
          <w:t>14</w:t>
        </w:r>
        <w:r>
          <w:rPr>
            <w:sz w:val="20"/>
            <w:szCs w:val="20"/>
            <w:rFonts w:eastAsia="" w:cs="Calibri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14117345"/>
    </w:sdtPr>
    <w:sdtContent>
      <w:p>
        <w:pPr>
          <w:pStyle w:val="Footer"/>
          <w:rPr>
            <w:rFonts w:ascii="Calibri" w:hAnsi="Calibri" w:eastAsia="" w:cs="Calibri" w:asciiTheme="minorHAnsi" w:cstheme="minorHAnsi" w:eastAsiaTheme="majorEastAsia" w:hAnsiTheme="minorHAnsi"/>
            <w:sz w:val="20"/>
            <w:szCs w:val="20"/>
          </w:rPr>
        </w:pPr>
        <w:r>
          <w:rPr>
            <w:rFonts w:eastAsia="" w:cs="Calibri" w:cstheme="minorHAnsi" w:eastAsiaTheme="majorEastAsia"/>
            <w:sz w:val="20"/>
            <w:szCs w:val="20"/>
          </w:rPr>
        </w:r>
      </w:p>
      <w:p>
        <w:pPr>
          <w:pStyle w:val="Footer"/>
          <w:jc w:val="center"/>
          <w:rPr>
            <w:rFonts w:ascii="Calibri" w:hAnsi="Calibri" w:cs="Calibri" w:asciiTheme="minorHAnsi" w:cstheme="minorHAnsi" w:hAnsiTheme="minorHAnsi"/>
            <w:sz w:val="20"/>
            <w:szCs w:val="20"/>
          </w:rPr>
        </w:pPr>
        <w:r>
          <w:rPr>
            <w:rFonts w:eastAsia="" w:cs="Calibri" w:cstheme="minorHAnsi" w:eastAsiaTheme="majorEastAsia"/>
            <w:sz w:val="20"/>
            <w:szCs w:val="20"/>
          </w:rPr>
          <w:t xml:space="preserve">str. </w:t>
        </w:r>
        <w:r>
          <w:rPr>
            <w:rFonts w:eastAsia="" w:cs="Calibri"/>
            <w:sz w:val="20"/>
            <w:szCs w:val="20"/>
          </w:rPr>
          <w:fldChar w:fldCharType="begin"/>
        </w:r>
        <w:r>
          <w:rPr>
            <w:sz w:val="20"/>
            <w:szCs w:val="20"/>
            <w:rFonts w:eastAsia="" w:cs="Calibri"/>
          </w:rPr>
          <w:instrText xml:space="preserve"> PAGE </w:instrText>
        </w:r>
        <w:r>
          <w:rPr>
            <w:sz w:val="20"/>
            <w:szCs w:val="20"/>
            <w:rFonts w:eastAsia="" w:cs="Calibri"/>
          </w:rPr>
          <w:fldChar w:fldCharType="separate"/>
        </w:r>
        <w:r>
          <w:rPr>
            <w:sz w:val="20"/>
            <w:szCs w:val="20"/>
            <w:rFonts w:eastAsia="" w:cs="Calibri"/>
          </w:rPr>
          <w:t>14</w:t>
        </w:r>
        <w:r>
          <w:rPr>
            <w:sz w:val="20"/>
            <w:szCs w:val="20"/>
            <w:rFonts w:eastAsia="" w:cs="Calibri"/>
          </w:rPr>
          <w:fldChar w:fldCharType="end"/>
        </w:r>
        <w:r>
          <w:rPr>
            <w:rFonts w:eastAsia="" w:cs="Calibri" w:cstheme="minorHAnsi" w:eastAsiaTheme="majorEastAsia"/>
            <w:sz w:val="20"/>
            <w:szCs w:val="20"/>
          </w:rPr>
          <w:t>/</w:t>
        </w:r>
        <w:r>
          <w:rPr>
            <w:rFonts w:eastAsia="" w:cs="Calibri"/>
            <w:sz w:val="20"/>
            <w:szCs w:val="20"/>
          </w:rPr>
          <w:fldChar w:fldCharType="begin"/>
        </w:r>
        <w:r>
          <w:rPr>
            <w:sz w:val="20"/>
            <w:szCs w:val="20"/>
            <w:rFonts w:eastAsia="" w:cs="Calibri"/>
          </w:rPr>
          <w:instrText xml:space="preserve"> NUMPAGES </w:instrText>
        </w:r>
        <w:r>
          <w:rPr>
            <w:sz w:val="20"/>
            <w:szCs w:val="20"/>
            <w:rFonts w:eastAsia="" w:cs="Calibri"/>
          </w:rPr>
          <w:fldChar w:fldCharType="separate"/>
        </w:r>
        <w:r>
          <w:rPr>
            <w:sz w:val="20"/>
            <w:szCs w:val="20"/>
            <w:rFonts w:eastAsia="" w:cs="Calibri"/>
          </w:rPr>
          <w:t>14</w:t>
        </w:r>
        <w:r>
          <w:rPr>
            <w:sz w:val="20"/>
            <w:szCs w:val="20"/>
            <w:rFonts w:eastAsia="" w:cs="Calibri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iCs w:val="false"/>
        <w:bCs w:val="false"/>
        <w:em w:val="none"/>
        <w:vanish w:val="false"/>
        <w:rFonts w:ascii="Arial" w:hAnsi="Arial"/>
        <w:color w:val="0070C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Arial" w:hAnsi="Arial" w:eastAsia="Calibri" w:cs="Arial"/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suff w:val="space"/>
      <w:lvlText w:val="%3.%6."/>
      <w:lvlJc w:val="left"/>
      <w:pPr>
        <w:tabs>
          <w:tab w:val="num" w:pos="0"/>
        </w:tabs>
        <w:ind w:left="737" w:hanging="397"/>
      </w:pPr>
      <w:rPr>
        <w:rFonts w:ascii="Arial" w:hAnsi="Arial" w:eastAsia="Arial" w:cs="Times New Roman"/>
        <w:lang w:val="en-US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decimal"/>
      <w:suff w:val="nothing"/>
      <w:lvlText w:val="§%1"/>
      <w:lvlJc w:val="center"/>
      <w:pPr>
        <w:tabs>
          <w:tab w:val="num" w:pos="0"/>
        </w:tabs>
        <w:ind w:left="48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/>
        <w:color w:val="auto"/>
        <w:lang w:bidi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4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2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4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3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3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3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3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3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4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5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5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5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5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6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6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6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6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64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6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6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6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6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6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7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7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7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7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7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7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7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7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7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7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0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3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4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5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8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8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89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2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9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5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6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8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99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0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1">
    <w:lvl w:ilvl="0">
      <w:start w:val="1"/>
      <w:numFmt w:val="lowerLetter"/>
      <w:suff w:val="space"/>
      <w:lvlText w:val="%1)"/>
      <w:lvlJc w:val="right"/>
      <w:pPr>
        <w:tabs>
          <w:tab w:val="num" w:pos="0"/>
        </w:tabs>
        <w:ind w:left="96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0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2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3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3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4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4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4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4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4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4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4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4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4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4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5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5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5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5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6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6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2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4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6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6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6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7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7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7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2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4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8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8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8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8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  <w:rPr/>
    </w:lvl>
  </w:abstractNum>
  <w:abstractNum w:abstractNumId="19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2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3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4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5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6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7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8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199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00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01">
    <w:lvl w:ilvl="0">
      <w:start w:val="1"/>
      <w:numFmt w:val="upperRoman"/>
      <w:suff w:val="space"/>
      <w:lvlText w:val="ROZDZIAŁ %1 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iCs w:val="false"/>
        <w:bCs/>
        <w:em w:val="none"/>
        <w:vanish w:val="false"/>
        <w:rFonts w:ascii="Mulish" w:hAnsi="Mulish"/>
        <w:color w:val="0070C0"/>
      </w:rPr>
    </w:lvl>
    <w:lvl w:ilvl="1">
      <w:start w:val="1"/>
      <w:numFmt w:val="decimal"/>
      <w:lvlText w:val="Artykuł %2"/>
      <w:lvlJc w:val="left"/>
      <w:pPr>
        <w:tabs>
          <w:tab w:val="num" w:pos="1247"/>
        </w:tabs>
        <w:ind w:left="1247" w:hanging="1247"/>
      </w:pPr>
      <w:rPr>
        <w:rFonts w:ascii="Mulish" w:hAnsi="Mulish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vanish w:val="false"/>
        <w:rFonts w:ascii="Calibri" w:hAnsi="Calibri" w:cs="Arial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right"/>
      <w:pPr>
        <w:tabs>
          <w:tab w:val="num" w:pos="0"/>
        </w:tabs>
        <w:ind w:left="142" w:hanging="0"/>
      </w:pPr>
      <w:rPr>
        <w:dstrike w:val="false"/>
        <w:strike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" w:hanging="0"/>
      </w:pPr>
      <w:rPr/>
    </w:lvl>
    <w:lvl w:ilvl="5">
      <w:start w:val="1"/>
      <w:numFmt w:val="decimal"/>
      <w:lvlText w:val="%3.%6."/>
      <w:lvlJc w:val="left"/>
      <w:pPr>
        <w:tabs>
          <w:tab w:val="num" w:pos="851"/>
        </w:tabs>
        <w:ind w:left="851" w:hanging="511"/>
      </w:pPr>
      <w:rPr>
        <w:rFonts w:ascii="Arial" w:hAnsi="Arial" w:eastAsia="Arial" w:cs="Times New Roman"/>
      </w:rPr>
    </w:lvl>
    <w:lvl w:ilvl="6">
      <w:start w:val="1"/>
      <w:numFmt w:val="decimal"/>
      <w:suff w:val="nothing"/>
      <w:lvlText w:val="%3.%6.%7. "/>
      <w:lvlJc w:val="left"/>
      <w:pPr>
        <w:tabs>
          <w:tab w:val="num" w:pos="0"/>
        </w:tabs>
        <w:ind w:left="1559" w:hanging="0"/>
      </w:pPr>
      <w:rPr>
        <w:color w:val="auto"/>
      </w:rPr>
    </w:lvl>
    <w:lvl w:ilvl="7">
      <w:start w:val="1"/>
      <w:numFmt w:val="lowerLetter"/>
      <w:suff w:val="space"/>
      <w:lvlText w:val="%8)"/>
      <w:lvlJc w:val="right"/>
      <w:pPr>
        <w:tabs>
          <w:tab w:val="num" w:pos="0"/>
        </w:tabs>
        <w:ind w:left="567" w:hanging="0"/>
      </w:pPr>
      <w:rPr/>
    </w:lvl>
    <w:lvl w:ilvl="8">
      <w:start w:val="1"/>
      <w:numFmt w:val="bullet"/>
      <w:suff w:val="space"/>
      <w:lvlText w:val=""/>
      <w:lvlJc w:val="left"/>
      <w:pPr>
        <w:tabs>
          <w:tab w:val="num" w:pos="0"/>
        </w:tabs>
        <w:ind w:left="709" w:hanging="142"/>
      </w:pPr>
      <w:rPr>
        <w:rFonts w:ascii="Symbol" w:hAnsi="Symbol" w:cs="Symbol" w:hint="default"/>
        <w:color w:val="auto"/>
      </w:rPr>
    </w:lvl>
  </w:abstractNum>
  <w:abstractNum w:abstractNumId="20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6"/>
  </w:num>
  <w:num w:numId="197">
    <w:abstractNumId w:val="197"/>
  </w:num>
  <w:num w:numId="198">
    <w:abstractNumId w:val="198"/>
  </w:num>
  <w:num w:numId="199">
    <w:abstractNumId w:val="199"/>
  </w:num>
  <w:num w:numId="200">
    <w:abstractNumId w:val="200"/>
  </w:num>
  <w:num w:numId="201">
    <w:abstractNumId w:val="201"/>
  </w:num>
  <w:num w:numId="202">
    <w:abstractNumId w:val="202"/>
  </w:num>
  <w:num w:numId="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4">
    <w:abstractNumId w:val="3"/>
  </w:num>
  <w:num w:numId="205">
    <w:abstractNumId w:val="3"/>
  </w:num>
  <w:num w:numId="206">
    <w:abstractNumId w:val="3"/>
  </w:num>
  <w:num w:numId="207">
    <w:abstractNumId w:val="3"/>
  </w:num>
  <w:num w:numId="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9">
    <w:abstractNumId w:val="3"/>
  </w:num>
  <w:num w:numId="210">
    <w:abstractNumId w:val="3"/>
  </w:num>
  <w:num w:numId="211">
    <w:abstractNumId w:val="2"/>
    <w:lvlOverride w:ilvl="0">
      <w:startOverride w:val="1"/>
    </w:lvlOverride>
  </w:num>
  <w:num w:numId="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3">
    <w:abstractNumId w:val="3"/>
  </w:num>
  <w:num w:numId="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5">
    <w:abstractNumId w:val="3"/>
  </w:num>
  <w:num w:numId="216">
    <w:abstractNumId w:val="3"/>
  </w:num>
  <w:num w:numId="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8">
    <w:abstractNumId w:val="29"/>
    <w:lvlOverride w:ilvl="0">
      <w:startOverride w:val="1"/>
    </w:lvlOverride>
  </w:num>
  <w:num w:numId="219">
    <w:abstractNumId w:val="29"/>
  </w:num>
  <w:num w:numId="220">
    <w:abstractNumId w:val="29"/>
  </w:num>
  <w:num w:numId="221">
    <w:abstractNumId w:val="29"/>
  </w:num>
  <w:num w:numId="222">
    <w:abstractNumId w:val="29"/>
  </w:num>
  <w:num w:numId="223">
    <w:abstractNumId w:val="3"/>
  </w:num>
  <w:num w:numId="224">
    <w:abstractNumId w:val="29"/>
    <w:lvlOverride w:ilvl="0">
      <w:startOverride w:val="1"/>
    </w:lvlOverride>
  </w:num>
  <w:num w:numId="225">
    <w:abstractNumId w:val="29"/>
  </w:num>
  <w:num w:numId="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7">
    <w:abstractNumId w:val="29"/>
    <w:lvlOverride w:ilvl="0">
      <w:startOverride w:val="1"/>
    </w:lvlOverride>
  </w:num>
  <w:num w:numId="228">
    <w:abstractNumId w:val="29"/>
  </w:num>
  <w:num w:numId="229">
    <w:abstractNumId w:val="3"/>
  </w:num>
  <w:num w:numId="230">
    <w:abstractNumId w:val="3"/>
  </w:num>
  <w:num w:numId="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32">
    <w:abstractNumId w:val="29"/>
    <w:lvlOverride w:ilvl="0">
      <w:startOverride w:val="1"/>
    </w:lvlOverride>
  </w:num>
  <w:num w:numId="233">
    <w:abstractNumId w:val="29"/>
  </w:num>
  <w:num w:numId="234">
    <w:abstractNumId w:val="29"/>
  </w:num>
  <w:num w:numId="235">
    <w:abstractNumId w:val="29"/>
  </w:num>
  <w:num w:numId="236">
    <w:abstractNumId w:val="29"/>
  </w:num>
  <w:num w:numId="237">
    <w:abstractNumId w:val="29"/>
  </w:num>
  <w:num w:numId="238">
    <w:abstractNumId w:val="29"/>
  </w:num>
  <w:num w:numId="239">
    <w:abstractNumId w:val="3"/>
  </w:num>
  <w:num w:numId="240">
    <w:abstractNumId w:val="29"/>
    <w:lvlOverride w:ilvl="0">
      <w:startOverride w:val="1"/>
    </w:lvlOverride>
  </w:num>
  <w:num w:numId="241">
    <w:abstractNumId w:val="29"/>
  </w:num>
  <w:num w:numId="242">
    <w:abstractNumId w:val="29"/>
  </w:num>
  <w:num w:numId="243">
    <w:abstractNumId w:val="29"/>
  </w:num>
  <w:num w:numId="244">
    <w:abstractNumId w:val="29"/>
  </w:num>
  <w:num w:numId="245">
    <w:abstractNumId w:val="29"/>
  </w:num>
  <w:num w:numId="246">
    <w:abstractNumId w:val="3"/>
  </w:num>
  <w:num w:numId="247">
    <w:abstractNumId w:val="29"/>
    <w:lvlOverride w:ilvl="0">
      <w:startOverride w:val="1"/>
    </w:lvlOverride>
  </w:num>
  <w:num w:numId="248">
    <w:abstractNumId w:val="29"/>
  </w:num>
  <w:num w:numId="249">
    <w:abstractNumId w:val="29"/>
  </w:num>
  <w:num w:numId="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51">
    <w:abstractNumId w:val="3"/>
  </w:num>
  <w:num w:numId="252">
    <w:abstractNumId w:val="3"/>
  </w:num>
  <w:num w:numId="253">
    <w:abstractNumId w:val="29"/>
    <w:lvlOverride w:ilvl="0">
      <w:startOverride w:val="1"/>
    </w:lvlOverride>
  </w:num>
  <w:num w:numId="254">
    <w:abstractNumId w:val="29"/>
  </w:num>
  <w:num w:numId="255">
    <w:abstractNumId w:val="29"/>
  </w:num>
  <w:num w:numId="256">
    <w:abstractNumId w:val="29"/>
  </w:num>
  <w:num w:numId="257">
    <w:abstractNumId w:val="3"/>
  </w:num>
  <w:num w:numId="258">
    <w:abstractNumId w:val="3"/>
  </w:num>
  <w:num w:numId="259">
    <w:abstractNumId w:val="29"/>
    <w:lvlOverride w:ilvl="0">
      <w:startOverride w:val="1"/>
    </w:lvlOverride>
  </w:num>
  <w:num w:numId="260">
    <w:abstractNumId w:val="29"/>
  </w:num>
  <w:num w:numId="261">
    <w:abstractNumId w:val="3"/>
  </w:num>
  <w:num w:numId="262">
    <w:abstractNumId w:val="3"/>
  </w:num>
  <w:num w:numId="263">
    <w:abstractNumId w:val="3"/>
  </w:num>
  <w:num w:numId="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65">
    <w:abstractNumId w:val="29"/>
    <w:lvlOverride w:ilvl="0">
      <w:startOverride w:val="1"/>
    </w:lvlOverride>
  </w:num>
  <w:num w:numId="266">
    <w:abstractNumId w:val="29"/>
  </w:num>
  <w:num w:numId="267">
    <w:abstractNumId w:val="29"/>
  </w:num>
  <w:num w:numId="268">
    <w:abstractNumId w:val="29"/>
  </w:num>
  <w:num w:numId="269">
    <w:abstractNumId w:val="29"/>
  </w:num>
  <w:num w:numId="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1">
    <w:abstractNumId w:val="3"/>
  </w:num>
  <w:num w:numId="272">
    <w:abstractNumId w:val="29"/>
    <w:lvlOverride w:ilvl="0">
      <w:startOverride w:val="1"/>
    </w:lvlOverride>
  </w:num>
  <w:num w:numId="273">
    <w:abstractNumId w:val="80"/>
    <w:lvlOverride w:ilvl="0">
      <w:startOverride w:val="1"/>
    </w:lvlOverride>
  </w:num>
  <w:num w:numId="274">
    <w:abstractNumId w:val="80"/>
  </w:num>
  <w:num w:numId="275">
    <w:abstractNumId w:val="80"/>
  </w:num>
  <w:num w:numId="276">
    <w:abstractNumId w:val="29"/>
  </w:num>
  <w:num w:numId="277">
    <w:abstractNumId w:val="29"/>
  </w:num>
  <w:num w:numId="278">
    <w:abstractNumId w:val="80"/>
    <w:lvlOverride w:ilvl="0">
      <w:startOverride w:val="1"/>
    </w:lvlOverride>
  </w:num>
  <w:num w:numId="279">
    <w:abstractNumId w:val="80"/>
  </w:num>
  <w:num w:numId="280">
    <w:abstractNumId w:val="80"/>
  </w:num>
  <w:num w:numId="281">
    <w:abstractNumId w:val="3"/>
  </w:num>
  <w:num w:numId="282">
    <w:abstractNumId w:val="29"/>
    <w:lvlOverride w:ilvl="0">
      <w:startOverride w:val="1"/>
    </w:lvlOverride>
  </w:num>
  <w:num w:numId="283">
    <w:abstractNumId w:val="80"/>
    <w:lvlOverride w:ilvl="0">
      <w:startOverride w:val="1"/>
    </w:lvlOverride>
  </w:num>
  <w:num w:numId="284">
    <w:abstractNumId w:val="80"/>
  </w:num>
  <w:num w:numId="285">
    <w:abstractNumId w:val="29"/>
  </w:num>
  <w:num w:numId="286">
    <w:abstractNumId w:val="29"/>
  </w:num>
  <w:num w:numId="287">
    <w:abstractNumId w:val="3"/>
  </w:num>
  <w:num w:numId="288">
    <w:abstractNumId w:val="29"/>
    <w:lvlOverride w:ilvl="0">
      <w:startOverride w:val="1"/>
    </w:lvlOverride>
  </w:num>
  <w:num w:numId="289">
    <w:abstractNumId w:val="29"/>
  </w:num>
  <w:num w:numId="290">
    <w:abstractNumId w:val="80"/>
    <w:lvlOverride w:ilvl="0">
      <w:startOverride w:val="1"/>
    </w:lvlOverride>
  </w:num>
  <w:num w:numId="291">
    <w:abstractNumId w:val="80"/>
  </w:num>
  <w:num w:numId="292">
    <w:abstractNumId w:val="29"/>
  </w:num>
  <w:num w:numId="293">
    <w:abstractNumId w:val="80"/>
  </w:num>
  <w:num w:numId="294">
    <w:abstractNumId w:val="80"/>
  </w:num>
  <w:num w:numId="295">
    <w:abstractNumId w:val="80"/>
  </w:num>
  <w:num w:numId="296">
    <w:abstractNumId w:val="80"/>
  </w:num>
  <w:num w:numId="297">
    <w:abstractNumId w:val="29"/>
    <w:lvlOverride w:ilvl="0">
      <w:startOverride w:val="1"/>
    </w:lvlOverride>
  </w:num>
  <w:num w:numId="298">
    <w:abstractNumId w:val="29"/>
  </w:num>
  <w:num w:numId="299">
    <w:abstractNumId w:val="29"/>
  </w:num>
  <w:num w:numId="300">
    <w:abstractNumId w:val="29"/>
  </w:num>
  <w:num w:numId="301">
    <w:abstractNumId w:val="29"/>
  </w:num>
  <w:num w:numId="302">
    <w:abstractNumId w:val="29"/>
  </w:num>
  <w:num w:numId="303">
    <w:abstractNumId w:val="29"/>
  </w:num>
  <w:num w:numId="304">
    <w:abstractNumId w:val="29"/>
  </w:num>
  <w:num w:numId="305">
    <w:abstractNumId w:val="29"/>
  </w:num>
  <w:num w:numId="306">
    <w:abstractNumId w:val="29"/>
  </w:num>
  <w:num w:numId="307">
    <w:abstractNumId w:val="29"/>
  </w:num>
  <w:num w:numId="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09">
    <w:abstractNumId w:val="29"/>
    <w:lvlOverride w:ilvl="0">
      <w:startOverride w:val="1"/>
    </w:lvlOverride>
  </w:num>
  <w:num w:numId="310">
    <w:abstractNumId w:val="29"/>
  </w:num>
  <w:num w:numId="311">
    <w:abstractNumId w:val="29"/>
  </w:num>
  <w:num w:numId="312">
    <w:abstractNumId w:val="29"/>
  </w:num>
  <w:num w:numId="313">
    <w:abstractNumId w:val="29"/>
  </w:num>
  <w:num w:numId="314">
    <w:abstractNumId w:val="29"/>
  </w:num>
  <w:num w:numId="315">
    <w:abstractNumId w:val="29"/>
  </w:num>
  <w:num w:numId="316">
    <w:abstractNumId w:val="29"/>
  </w:num>
  <w:num w:numId="317">
    <w:abstractNumId w:val="29"/>
  </w:num>
  <w:num w:numId="318">
    <w:abstractNumId w:val="29"/>
  </w:num>
  <w:num w:numId="319">
    <w:abstractNumId w:val="29"/>
  </w:num>
  <w:num w:numId="320">
    <w:abstractNumId w:val="29"/>
  </w:num>
  <w:num w:numId="321">
    <w:abstractNumId w:val="29"/>
  </w:num>
  <w:num w:numId="322">
    <w:abstractNumId w:val="29"/>
  </w:num>
  <w:num w:numId="323">
    <w:abstractNumId w:val="29"/>
  </w:num>
  <w:num w:numId="324">
    <w:abstractNumId w:val="29"/>
  </w:num>
  <w:num w:numId="325">
    <w:abstractNumId w:val="29"/>
  </w:num>
  <w:num w:numId="326">
    <w:abstractNumId w:val="29"/>
  </w:num>
  <w:num w:numId="327">
    <w:abstractNumId w:val="29"/>
  </w:num>
  <w:num w:numId="328">
    <w:abstractNumId w:val="29"/>
  </w:num>
  <w:num w:numId="329">
    <w:abstractNumId w:val="29"/>
  </w:num>
  <w:num w:numId="330">
    <w:abstractNumId w:val="29"/>
  </w:num>
  <w:num w:numId="331">
    <w:abstractNumId w:val="29"/>
  </w:num>
  <w:num w:numId="332">
    <w:abstractNumId w:val="29"/>
  </w:num>
  <w:num w:numId="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34">
    <w:abstractNumId w:val="3"/>
  </w:num>
  <w:num w:numId="335">
    <w:abstractNumId w:val="3"/>
  </w:num>
  <w:num w:numId="336">
    <w:abstractNumId w:val="3"/>
  </w:num>
  <w:num w:numId="337">
    <w:abstractNumId w:val="29"/>
    <w:lvlOverride w:ilvl="0">
      <w:startOverride w:val="1"/>
    </w:lvlOverride>
  </w:num>
  <w:num w:numId="338">
    <w:abstractNumId w:val="29"/>
    <w:lvlOverride w:ilvl="0">
      <w:startOverride w:val="1"/>
    </w:lvlOverride>
  </w:num>
  <w:num w:numId="339">
    <w:abstractNumId w:val="29"/>
  </w:num>
  <w:num w:numId="340">
    <w:abstractNumId w:val="29"/>
  </w:num>
  <w:num w:numId="341">
    <w:abstractNumId w:val="29"/>
  </w:num>
  <w:num w:numId="342">
    <w:abstractNumId w:val="29"/>
  </w:num>
  <w:num w:numId="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4">
    <w:abstractNumId w:val="3"/>
  </w:num>
  <w:num w:numId="345">
    <w:abstractNumId w:val="3"/>
  </w:num>
  <w:num w:numId="346">
    <w:abstractNumId w:val="3"/>
  </w:num>
  <w:num w:numId="347">
    <w:abstractNumId w:val="29"/>
    <w:lvlOverride w:ilvl="0">
      <w:startOverride w:val="1"/>
    </w:lvlOverride>
  </w:num>
  <w:num w:numId="348">
    <w:abstractNumId w:val="29"/>
  </w:num>
  <w:num w:numId="349">
    <w:abstractNumId w:val="29"/>
  </w:num>
  <w:num w:numId="350">
    <w:abstractNumId w:val="29"/>
  </w:num>
  <w:num w:numId="351">
    <w:abstractNumId w:val="29"/>
  </w:num>
  <w:num w:numId="352">
    <w:abstractNumId w:val="29"/>
  </w:num>
  <w:num w:numId="353">
    <w:abstractNumId w:val="29"/>
  </w:num>
  <w:num w:numId="354">
    <w:abstractNumId w:val="29"/>
  </w:num>
  <w:num w:numId="355">
    <w:abstractNumId w:val="29"/>
  </w:num>
  <w:num w:numId="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7">
    <w:abstractNumId w:val="3"/>
  </w:num>
  <w:num w:numId="358">
    <w:abstractNumId w:val="3"/>
  </w:num>
  <w:num w:numId="359">
    <w:abstractNumId w:val="3"/>
  </w:num>
  <w:num w:numId="360">
    <w:abstractNumId w:val="3"/>
  </w:num>
  <w:num w:numId="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62">
    <w:abstractNumId w:val="29"/>
    <w:lvlOverride w:ilvl="0">
      <w:startOverride w:val="1"/>
    </w:lvlOverride>
  </w:num>
  <w:num w:numId="363">
    <w:abstractNumId w:val="29"/>
  </w:num>
  <w:num w:numId="364">
    <w:abstractNumId w:val="29"/>
  </w:num>
  <w:num w:numId="365">
    <w:abstractNumId w:val="29"/>
  </w:num>
  <w:num w:numId="366">
    <w:abstractNumId w:val="29"/>
  </w:num>
  <w:num w:numId="367">
    <w:abstractNumId w:val="29"/>
  </w:num>
  <w:num w:numId="368">
    <w:abstractNumId w:val="29"/>
  </w:num>
  <w:num w:numId="369">
    <w:abstractNumId w:val="29"/>
  </w:num>
  <w:num w:numId="370">
    <w:abstractNumId w:val="29"/>
  </w:num>
  <w:num w:numId="371">
    <w:abstractNumId w:val="29"/>
  </w:num>
  <w:num w:numId="372">
    <w:abstractNumId w:val="3"/>
  </w:num>
  <w:num w:numId="373">
    <w:abstractNumId w:val="3"/>
  </w:num>
  <w:num w:numId="374">
    <w:abstractNumId w:val="3"/>
  </w:num>
  <w:num w:numId="375">
    <w:abstractNumId w:val="3"/>
  </w:num>
  <w:num w:numId="376">
    <w:abstractNumId w:val="3"/>
  </w:num>
  <w:num w:numId="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78">
    <w:abstractNumId w:val="3"/>
  </w:num>
  <w:num w:numId="379">
    <w:abstractNumId w:val="3"/>
  </w:num>
  <w:num w:numId="380">
    <w:abstractNumId w:val="3"/>
  </w:num>
  <w:num w:numId="381">
    <w:abstractNumId w:val="29"/>
    <w:lvlOverride w:ilvl="0">
      <w:startOverride w:val="1"/>
    </w:lvlOverride>
  </w:num>
  <w:num w:numId="382">
    <w:abstractNumId w:val="29"/>
  </w:num>
  <w:num w:numId="383">
    <w:abstractNumId w:val="29"/>
  </w:num>
  <w:num w:numId="384">
    <w:abstractNumId w:val="29"/>
  </w:num>
  <w:num w:numId="385">
    <w:abstractNumId w:val="3"/>
  </w:num>
  <w:num w:numId="386">
    <w:abstractNumId w:val="3"/>
  </w:num>
  <w:num w:numId="387">
    <w:abstractNumId w:val="3"/>
  </w:num>
  <w:num w:numId="388">
    <w:abstractNumId w:val="3"/>
  </w:num>
  <w:num w:numId="389">
    <w:abstractNumId w:val="3"/>
  </w:num>
  <w:num w:numId="390">
    <w:abstractNumId w:val="3"/>
  </w:num>
  <w:num w:numId="391">
    <w:abstractNumId w:val="3"/>
  </w:num>
  <w:num w:numId="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93">
    <w:abstractNumId w:val="3"/>
  </w:num>
  <w:num w:numId="394">
    <w:abstractNumId w:val="3"/>
  </w:num>
  <w:num w:numId="395">
    <w:abstractNumId w:val="3"/>
  </w:num>
  <w:num w:numId="396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168"/>
    <w:pPr>
      <w:widowControl w:val="false"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b0a2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kt11Znak" w:customStyle="1">
    <w:name w:val="Pkt.1.1 Znak"/>
    <w:basedOn w:val="DefaultParagraphFont"/>
    <w:link w:val="Pkt11"/>
    <w:qFormat/>
    <w:rsid w:val="002246e4"/>
    <w:rPr>
      <w:rFonts w:ascii="Arial" w:hAnsi="Arial" w:eastAsia="Arial" w:cs="Tahoma"/>
      <w:color w:val="000000"/>
      <w:kern w:val="2"/>
    </w:rPr>
  </w:style>
  <w:style w:type="character" w:styleId="P11Znak" w:customStyle="1">
    <w:name w:val="P1.1 Znak"/>
    <w:basedOn w:val="DefaultParagraphFont"/>
    <w:link w:val="P11"/>
    <w:uiPriority w:val="1"/>
    <w:qFormat/>
    <w:rsid w:val="0081615c"/>
    <w:rPr>
      <w:rFonts w:ascii="Arial" w:hAnsi="Arial"/>
    </w:rPr>
  </w:style>
  <w:style w:type="character" w:styleId="ROZDZZnak" w:customStyle="1">
    <w:name w:val="ROZDZ Znak"/>
    <w:link w:val="ROZDZ"/>
    <w:uiPriority w:val="1"/>
    <w:qFormat/>
    <w:rsid w:val="008b0a28"/>
    <w:rPr>
      <w:rFonts w:ascii="Arial" w:hAnsi="Arial" w:eastAsia="Times New Roman"/>
      <w:b/>
      <w:bCs/>
      <w:color w:val="4F81BD"/>
      <w:kern w:val="2"/>
      <w:sz w:val="24"/>
      <w:szCs w:val="28"/>
    </w:rPr>
  </w:style>
  <w:style w:type="character" w:styleId="Nagwek1Znak" w:customStyle="1">
    <w:name w:val="Nagłówek 1 Znak"/>
    <w:basedOn w:val="DefaultParagraphFont"/>
    <w:uiPriority w:val="9"/>
    <w:qFormat/>
    <w:rsid w:val="008b0a2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Pkt11bezZnak" w:customStyle="1">
    <w:name w:val="Pkt 1.1 bez Znak"/>
    <w:link w:val="Pkt11bez"/>
    <w:uiPriority w:val="99"/>
    <w:qFormat/>
    <w:rsid w:val="008b0a28"/>
    <w:rPr>
      <w:rFonts w:ascii="Arial" w:hAnsi="Arial" w:eastAsia="Arial"/>
      <w:color w:val="000000"/>
      <w:sz w:val="20"/>
      <w:szCs w:val="20"/>
    </w:rPr>
  </w:style>
  <w:style w:type="character" w:styleId="TekstkomentarzaZnak" w:customStyle="1">
    <w:name w:val="Tekst komentarza Znak"/>
    <w:basedOn w:val="DefaultParagraphFont"/>
    <w:link w:val="CommentText"/>
    <w:qFormat/>
    <w:rsid w:val="00cc2168"/>
    <w:rPr>
      <w:rFonts w:ascii="Courier New" w:hAnsi="Courier New" w:eastAsia="Courier New" w:cs="Courier New"/>
      <w:color w:val="000000"/>
      <w:kern w:val="2"/>
      <w:sz w:val="20"/>
      <w:szCs w:val="20"/>
      <w:lang w:eastAsia="pl-PL" w:bidi="pl-PL"/>
    </w:rPr>
  </w:style>
  <w:style w:type="character" w:styleId="CommentReference">
    <w:name w:val="annotation reference"/>
    <w:basedOn w:val="DefaultParagraphFont"/>
    <w:qFormat/>
    <w:rsid w:val="00cc2168"/>
    <w:rPr>
      <w:sz w:val="16"/>
      <w:szCs w:val="16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f7581"/>
    <w:rPr>
      <w:rFonts w:ascii="Calibri" w:hAnsi="Calibri" w:eastAsia="SimSun" w:cs="Tahoma"/>
      <w:b/>
      <w:bCs/>
      <w:color w:val="000000"/>
      <w:kern w:val="2"/>
      <w:sz w:val="20"/>
      <w:szCs w:val="20"/>
      <w:lang w:eastAsia="pl-PL" w:bidi="pl-PL"/>
    </w:rPr>
  </w:style>
  <w:style w:type="character" w:styleId="NagwekZnak" w:customStyle="1">
    <w:name w:val="Nagłówek Znak"/>
    <w:basedOn w:val="DefaultParagraphFont"/>
    <w:uiPriority w:val="99"/>
    <w:qFormat/>
    <w:rsid w:val="00be7ab3"/>
    <w:rPr>
      <w:rFonts w:ascii="Calibri" w:hAnsi="Calibri" w:eastAsia="SimSun" w:cs="Tahoma"/>
      <w:kern w:val="2"/>
    </w:rPr>
  </w:style>
  <w:style w:type="character" w:styleId="StopkaZnak" w:customStyle="1">
    <w:name w:val="Stopka Znak"/>
    <w:basedOn w:val="DefaultParagraphFont"/>
    <w:uiPriority w:val="99"/>
    <w:qFormat/>
    <w:rsid w:val="00be7ab3"/>
    <w:rPr>
      <w:rFonts w:ascii="Calibri" w:hAnsi="Calibri" w:eastAsia="SimSun" w:cs="Tahoma"/>
      <w:kern w:val="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Pkt11" w:customStyle="1">
    <w:name w:val="Pkt.1.1"/>
    <w:basedOn w:val="Normal"/>
    <w:link w:val="Pkt11Znak"/>
    <w:autoRedefine/>
    <w:qFormat/>
    <w:rsid w:val="008b0a28"/>
    <w:pPr>
      <w:numPr>
        <w:ilvl w:val="5"/>
        <w:numId w:val="1"/>
      </w:numPr>
      <w:spacing w:before="40" w:after="0"/>
      <w:jc w:val="both"/>
      <w:outlineLvl w:val="2"/>
    </w:pPr>
    <w:rPr>
      <w:rFonts w:ascii="Arial" w:hAnsi="Arial" w:eastAsia="Arial"/>
      <w:color w:val="000000"/>
    </w:rPr>
  </w:style>
  <w:style w:type="paragraph" w:styleId="P1" w:customStyle="1">
    <w:name w:val="P1"/>
    <w:basedOn w:val="Normal"/>
    <w:qFormat/>
    <w:rsid w:val="008b0a28"/>
    <w:pPr>
      <w:spacing w:before="40" w:after="40"/>
    </w:pPr>
    <w:rPr>
      <w:rFonts w:ascii="Arial" w:hAnsi="Arial" w:eastAsia="Calibri" w:cs="Arial"/>
      <w:sz w:val="20"/>
      <w:szCs w:val="20"/>
    </w:rPr>
  </w:style>
  <w:style w:type="paragraph" w:styleId="P11" w:customStyle="1">
    <w:name w:val="P1.1"/>
    <w:basedOn w:val="Normal"/>
    <w:link w:val="P11Znak"/>
    <w:uiPriority w:val="1"/>
    <w:qFormat/>
    <w:rsid w:val="0081615c"/>
    <w:pPr>
      <w:spacing w:before="0" w:after="0"/>
    </w:pPr>
    <w:rPr>
      <w:rFonts w:ascii="Arial" w:hAnsi="Arial"/>
    </w:rPr>
  </w:style>
  <w:style w:type="paragraph" w:styleId="ROZDZ" w:customStyle="1">
    <w:name w:val="ROZDZ"/>
    <w:basedOn w:val="Heading1"/>
    <w:link w:val="ROZDZZnak"/>
    <w:uiPriority w:val="1"/>
    <w:qFormat/>
    <w:rsid w:val="008b0a28"/>
    <w:pPr>
      <w:keepNext w:val="false"/>
      <w:numPr>
        <w:ilvl w:val="0"/>
        <w:numId w:val="1"/>
      </w:numPr>
      <w:spacing w:before="480" w:after="0"/>
      <w:jc w:val="both"/>
    </w:pPr>
    <w:rPr>
      <w:rFonts w:ascii="Arial" w:hAnsi="Arial" w:eastAsia="Times New Roman" w:cs="" w:cstheme="minorBidi"/>
      <w:b/>
      <w:bCs/>
      <w:color w:themeColor="accent1" w:themeShade="bf" w:val="4F81BD"/>
      <w:sz w:val="24"/>
      <w:szCs w:val="28"/>
    </w:rPr>
  </w:style>
  <w:style w:type="paragraph" w:styleId="Pkt11bez" w:customStyle="1">
    <w:name w:val="Pkt 1.1 bez"/>
    <w:basedOn w:val="Pkt11"/>
    <w:link w:val="Pkt11bezZnak"/>
    <w:uiPriority w:val="99"/>
    <w:qFormat/>
    <w:rsid w:val="008b0a28"/>
    <w:pPr>
      <w:numPr>
        <w:ilvl w:val="0"/>
        <w:numId w:val="0"/>
      </w:numPr>
      <w:ind w:left="851"/>
    </w:pPr>
    <w:rPr>
      <w:sz w:val="20"/>
      <w:szCs w:val="20"/>
    </w:rPr>
  </w:style>
  <w:style w:type="paragraph" w:styleId="MPkt11" w:customStyle="1">
    <w:name w:val="M_Pkt 1.1"/>
    <w:basedOn w:val="Pkt11"/>
    <w:qFormat/>
    <w:rsid w:val="008b0a28"/>
    <w:pPr>
      <w:spacing w:before="0" w:after="0"/>
      <w:jc w:val="left"/>
      <w:outlineLvl w:val="9"/>
    </w:pPr>
    <w:rPr>
      <w:rFonts w:ascii="Mulish" w:hAnsi="Mulish" w:eastAsia="Arial MT" w:cs="Arial MT"/>
      <w:color w:val="auto"/>
      <w:kern w:val="0"/>
      <w:sz w:val="20"/>
      <w:szCs w:val="20"/>
    </w:rPr>
  </w:style>
  <w:style w:type="paragraph" w:styleId="Ma" w:customStyle="1">
    <w:name w:val="M_a)"/>
    <w:basedOn w:val="ROZDZ"/>
    <w:qFormat/>
    <w:rsid w:val="008b0a28"/>
    <w:pPr>
      <w:keepLines w:val="false"/>
      <w:spacing w:before="0" w:after="0"/>
      <w:jc w:val="left"/>
      <w:outlineLvl w:val="9"/>
    </w:pPr>
    <w:rPr>
      <w:rFonts w:ascii="Arial MT" w:hAnsi="Arial MT" w:eastAsia="Arial MT" w:cs="Arial MT"/>
      <w:color w:themeColor="accent1" w:themeShade="bf" w:val="auto"/>
      <w:kern w:val="0"/>
      <w:sz w:val="22"/>
      <w:szCs w:val="22"/>
    </w:rPr>
  </w:style>
  <w:style w:type="paragraph" w:styleId="TOC1">
    <w:name w:val="toc 1"/>
    <w:basedOn w:val="Normal"/>
    <w:uiPriority w:val="39"/>
    <w:qFormat/>
    <w:rsid w:val="008b0a28"/>
    <w:pPr>
      <w:spacing w:before="101" w:after="0"/>
      <w:ind w:left="338"/>
    </w:pPr>
    <w:rPr>
      <w:rFonts w:ascii="Mulish" w:hAnsi="Mulish" w:eastAsia="Calibri" w:cs="Calibri"/>
      <w:kern w:val="0"/>
      <w:u w:val="single" w:color="000000"/>
    </w:rPr>
  </w:style>
  <w:style w:type="paragraph" w:styleId="S1" w:customStyle="1">
    <w:name w:val="S1"/>
    <w:qFormat/>
    <w:rsid w:val="00cc2168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CommentText">
    <w:name w:val="annotation text"/>
    <w:basedOn w:val="S1"/>
    <w:link w:val="TekstkomentarzaZnak"/>
    <w:rsid w:val="00cc2168"/>
    <w:pPr>
      <w:widowControl w:val="false"/>
      <w:spacing w:before="0" w:after="0"/>
    </w:pPr>
    <w:rPr>
      <w:rFonts w:ascii="Courier New" w:hAnsi="Courier New" w:eastAsia="Courier New" w:cs="Courier New"/>
      <w:color w:val="000000"/>
      <w:sz w:val="20"/>
      <w:szCs w:val="20"/>
      <w:lang w:eastAsia="pl-PL" w:bidi="pl-PL"/>
    </w:rPr>
  </w:style>
  <w:style w:type="paragraph" w:styleId="MPkt1" w:customStyle="1">
    <w:name w:val="M_Pkt 1"/>
    <w:basedOn w:val="Normal"/>
    <w:qFormat/>
    <w:rsid w:val="00205aa1"/>
    <w:pPr>
      <w:numPr>
        <w:ilvl w:val="2"/>
        <w:numId w:val="3"/>
      </w:numPr>
      <w:spacing w:before="120" w:after="0"/>
      <w:jc w:val="both"/>
    </w:pPr>
    <w:rPr>
      <w:lang w:eastAsia="pl-PL" w:bidi="pl-PL"/>
    </w:rPr>
  </w:style>
  <w:style w:type="paragraph" w:styleId="MPkt111" w:customStyle="1">
    <w:name w:val="M_Pkt1.1"/>
    <w:basedOn w:val="Normal"/>
    <w:qFormat/>
    <w:rsid w:val="00c8627b"/>
    <w:pPr>
      <w:numPr>
        <w:ilvl w:val="5"/>
        <w:numId w:val="5"/>
      </w:numPr>
    </w:pPr>
    <w:rPr/>
  </w:style>
  <w:style w:type="paragraph" w:styleId="MPkt1111" w:customStyle="1">
    <w:name w:val="M_Pkt1.1.1"/>
    <w:basedOn w:val="Normal"/>
    <w:qFormat/>
    <w:rsid w:val="00c8627b"/>
    <w:pPr>
      <w:numPr>
        <w:ilvl w:val="6"/>
        <w:numId w:val="5"/>
      </w:numPr>
    </w:pPr>
    <w:rPr/>
  </w:style>
  <w:style w:type="paragraph" w:styleId="S167" w:customStyle="1">
    <w:name w:val="S167"/>
    <w:basedOn w:val="S11"/>
    <w:qFormat/>
    <w:rsid w:val="00c92196"/>
    <w:pPr>
      <w:numPr>
        <w:ilvl w:val="0"/>
        <w:numId w:val="12"/>
      </w:numPr>
      <w:spacing w:before="360" w:after="120"/>
      <w:ind w:left="720"/>
      <w:jc w:val="center"/>
    </w:pPr>
    <w:rPr/>
  </w:style>
  <w:style w:type="paragraph" w:styleId="SR1" w:customStyle="1">
    <w:name w:val="S_R1"/>
    <w:basedOn w:val="S1"/>
    <w:autoRedefine/>
    <w:qFormat/>
    <w:rsid w:val="00c46a18"/>
    <w:pPr>
      <w:widowControl w:val="false"/>
      <w:spacing w:lineRule="exact" w:line="274" w:before="360" w:after="100"/>
      <w:jc w:val="center"/>
    </w:pPr>
    <w:rPr>
      <w:rFonts w:eastAsia="Courier New" w:cs="Calibri"/>
      <w:color w:val="000000"/>
      <w:sz w:val="24"/>
      <w:szCs w:val="24"/>
      <w:lang w:eastAsia="pl-PL" w:bidi="pl-PL"/>
    </w:rPr>
  </w:style>
  <w:style w:type="paragraph" w:styleId="SR2" w:customStyle="1">
    <w:name w:val="S_R2"/>
    <w:basedOn w:val="SR1"/>
    <w:qFormat/>
    <w:rsid w:val="002c6ef2"/>
    <w:pPr>
      <w:spacing w:before="240" w:after="100"/>
    </w:pPr>
    <w:rPr>
      <w:b/>
      <w:bCs/>
    </w:rPr>
  </w:style>
  <w:style w:type="paragraph" w:styleId="S11" w:customStyle="1">
    <w:name w:val="S_1)"/>
    <w:basedOn w:val="S1"/>
    <w:qFormat/>
    <w:rsid w:val="00700080"/>
    <w:pPr>
      <w:widowControl w:val="false"/>
      <w:numPr>
        <w:ilvl w:val="0"/>
        <w:numId w:val="2"/>
      </w:numPr>
      <w:spacing w:lineRule="exact" w:line="274" w:before="0" w:after="100"/>
    </w:pPr>
    <w:rPr>
      <w:rFonts w:eastAsia="Courier New" w:cs="Calibri"/>
      <w:color w:val="000000"/>
      <w:kern w:val="0"/>
      <w:lang w:eastAsia="pl-PL" w:bidi="pl-PL"/>
    </w:rPr>
  </w:style>
  <w:style w:type="paragraph" w:styleId="Revision">
    <w:name w:val="Revision"/>
    <w:uiPriority w:val="99"/>
    <w:semiHidden/>
    <w:qFormat/>
    <w:rsid w:val="008e233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f7581"/>
    <w:pPr>
      <w:spacing w:before="0" w:after="160"/>
    </w:pPr>
    <w:rPr>
      <w:rFonts w:ascii="Calibri" w:hAnsi="Calibri" w:eastAsia="SimSun" w:cs="Tahoma"/>
      <w:b/>
      <w:bCs/>
      <w:color w:val="auto"/>
      <w:lang w:eastAsia="en-US" w:bidi="ar-SA"/>
    </w:rPr>
  </w:style>
  <w:style w:type="paragraph" w:styleId="Sa" w:customStyle="1">
    <w:name w:val="S_a)"/>
    <w:basedOn w:val="S11"/>
    <w:qFormat/>
    <w:rsid w:val="000f7d8d"/>
    <w:pPr>
      <w:numPr>
        <w:ilvl w:val="0"/>
        <w:numId w:val="6"/>
      </w:numPr>
      <w:tabs>
        <w:tab w:val="clear" w:pos="708"/>
        <w:tab w:val="left" w:pos="1134" w:leader="none"/>
      </w:tabs>
      <w:spacing w:before="60" w:after="100"/>
    </w:pPr>
    <w:rPr/>
  </w:style>
  <w:style w:type="paragraph" w:styleId="NormalWeb">
    <w:name w:val="Normal (Web)"/>
    <w:basedOn w:val="Normal"/>
    <w:uiPriority w:val="99"/>
    <w:semiHidden/>
    <w:unhideWhenUsed/>
    <w:qFormat/>
    <w:rsid w:val="00112eef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8638f5"/>
    <w:pPr>
      <w:spacing w:before="0" w:after="160"/>
      <w:ind w:left="720"/>
      <w:contextualSpacing/>
    </w:pPr>
    <w:rPr/>
  </w:style>
  <w:style w:type="paragraph" w:styleId="S1bez" w:customStyle="1">
    <w:name w:val="S_1bez"/>
    <w:basedOn w:val="S11"/>
    <w:qFormat/>
    <w:rsid w:val="00ca406b"/>
    <w:pPr>
      <w:numPr>
        <w:ilvl w:val="0"/>
        <w:numId w:val="0"/>
      </w:numPr>
      <w:ind w:left="720"/>
    </w:pPr>
    <w:rPr/>
  </w:style>
  <w:style w:type="paragraph" w:styleId="Styl2" w:customStyle="1">
    <w:name w:val="Styl2"/>
    <w:basedOn w:val="S11"/>
    <w:qFormat/>
    <w:rsid w:val="00cc18e0"/>
    <w:pPr>
      <w:numPr>
        <w:ilvl w:val="0"/>
        <w:numId w:val="8"/>
      </w:numPr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e7ab3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e7ab3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S12" w:customStyle="1">
    <w:name w:val="S_1"/>
    <w:uiPriority w:val="99"/>
    <w:qFormat/>
    <w:rsid w:val="00c8627b"/>
  </w:style>
  <w:style w:type="numbering" w:styleId="Styl1" w:customStyle="1">
    <w:name w:val="Styl1"/>
    <w:uiPriority w:val="99"/>
    <w:qFormat/>
    <w:rsid w:val="00983fed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LibreOffice/24.8.5.2$Windows_X86_64 LibreOffice_project/fddf2685c70b461e7832239a0162a77216259f22</Application>
  <AppVersion>15.0000</AppVersion>
  <Pages>14</Pages>
  <Words>4148</Words>
  <Characters>27085</Characters>
  <CharactersWithSpaces>30702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2025-02-19T09:23:00Z</dcterms:created>
  <dc:creator>darek</dc:creator>
  <dc:description/>
  <dc:language>pl-PL</dc:language>
  <cp:lastModifiedBy/>
  <cp:lastPrinted>2024-07-03T13:17:00Z</cp:lastPrinted>
  <dcterms:modified xsi:type="dcterms:W3CDTF">2025-03-20T11:33:20Z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